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E66060" w14:textId="3A9719DB" w:rsidR="00BF1552" w:rsidRPr="00BF1552" w:rsidRDefault="00BF1552" w:rsidP="00BF1552">
      <w:pPr>
        <w:spacing w:before="120" w:after="120" w:line="276" w:lineRule="auto"/>
        <w:jc w:val="center"/>
        <w:rPr>
          <w:rFonts w:ascii="Times New Roman" w:hAnsi="Times New Roman" w:cs="Times New Roman"/>
          <w:b/>
        </w:rPr>
      </w:pPr>
      <w:bookmarkStart w:id="0" w:name="_GoBack"/>
      <w:bookmarkEnd w:id="0"/>
      <w:r w:rsidRPr="00BF1552">
        <w:rPr>
          <w:rFonts w:ascii="Times New Roman" w:hAnsi="Times New Roman" w:cs="Times New Roman"/>
          <w:b/>
        </w:rPr>
        <w:t xml:space="preserve">TÜRKİYE ÜRÜN İHTİSAS BORSASI ULUSLARARASI ÜRÜN PİYASASI </w:t>
      </w:r>
    </w:p>
    <w:p w14:paraId="3A3BFEC1" w14:textId="3273A2DA" w:rsidR="00BF1552" w:rsidRPr="00300CAE" w:rsidRDefault="00BF1552" w:rsidP="00BF1552">
      <w:pPr>
        <w:spacing w:before="120" w:after="120" w:line="276" w:lineRule="auto"/>
        <w:jc w:val="center"/>
        <w:rPr>
          <w:rFonts w:ascii="Times New Roman" w:hAnsi="Times New Roman" w:cs="Times New Roman"/>
          <w:b/>
        </w:rPr>
      </w:pPr>
      <w:r>
        <w:rPr>
          <w:rFonts w:ascii="Times New Roman" w:hAnsi="Times New Roman" w:cs="Times New Roman"/>
          <w:b/>
        </w:rPr>
        <w:t>PİYASA KATILIMCISI TAAHHÜTNAMESİ</w:t>
      </w:r>
    </w:p>
    <w:p w14:paraId="71B9760A" w14:textId="4CCF96C0" w:rsidR="00A60FD2" w:rsidRPr="00BF1552" w:rsidRDefault="00BF1552" w:rsidP="00300CAE">
      <w:pPr>
        <w:pStyle w:val="ListeParagraf"/>
        <w:spacing w:before="120" w:after="120" w:line="276" w:lineRule="auto"/>
        <w:ind w:left="0"/>
        <w:contextualSpacing w:val="0"/>
        <w:jc w:val="center"/>
        <w:rPr>
          <w:rFonts w:ascii="Times New Roman" w:eastAsia="Times New Roman" w:hAnsi="Times New Roman" w:cs="Times New Roman"/>
        </w:rPr>
      </w:pPr>
      <w:r w:rsidRPr="00BF1552">
        <w:rPr>
          <w:rFonts w:ascii="Times New Roman" w:eastAsia="Times New Roman" w:hAnsi="Times New Roman" w:cs="Times New Roman"/>
        </w:rPr>
        <w:t xml:space="preserve">(Karar Örneği) </w:t>
      </w:r>
    </w:p>
    <w:p w14:paraId="72F25AE9" w14:textId="1C887C07" w:rsidR="00A60FD2" w:rsidRPr="00300CAE" w:rsidRDefault="00A60FD2" w:rsidP="00A60FD2">
      <w:pPr>
        <w:pStyle w:val="ListeParagraf"/>
        <w:tabs>
          <w:tab w:val="left" w:pos="993"/>
        </w:tabs>
        <w:spacing w:before="120" w:after="120" w:line="276" w:lineRule="auto"/>
        <w:ind w:left="0"/>
        <w:contextualSpacing w:val="0"/>
        <w:jc w:val="both"/>
        <w:rPr>
          <w:rFonts w:ascii="Times New Roman" w:hAnsi="Times New Roman" w:cs="Times New Roman"/>
          <w:color w:val="000000"/>
        </w:rPr>
      </w:pPr>
      <w:r w:rsidRPr="00300CAE">
        <w:rPr>
          <w:rFonts w:ascii="Times New Roman" w:eastAsia="Times New Roman" w:hAnsi="Times New Roman" w:cs="Times New Roman"/>
        </w:rPr>
        <w:tab/>
        <w:t xml:space="preserve">Şirketimizce </w:t>
      </w:r>
      <w:r w:rsidRPr="00300CAE">
        <w:rPr>
          <w:rFonts w:ascii="Times New Roman" w:hAnsi="Times New Roman" w:cs="Times New Roman"/>
          <w:color w:val="000000"/>
        </w:rPr>
        <w:t>Türkiye Ürün İhtisas Borsası A.Ş. Uluslararası Ürün Piyasası Yönergesi ve Türkiye Ürün İhtisas Borsası A.Ş. Uluslararası Ürün Piyasası Prosedürü (</w:t>
      </w:r>
      <w:r w:rsidR="00390ADB" w:rsidRPr="00300CAE">
        <w:rPr>
          <w:rFonts w:ascii="Times New Roman" w:hAnsi="Times New Roman" w:cs="Times New Roman"/>
          <w:color w:val="000000"/>
        </w:rPr>
        <w:t>“</w:t>
      </w:r>
      <w:r w:rsidRPr="00300CAE">
        <w:rPr>
          <w:rFonts w:ascii="Times New Roman" w:hAnsi="Times New Roman" w:cs="Times New Roman"/>
          <w:b/>
          <w:color w:val="000000"/>
        </w:rPr>
        <w:t>İlgili Mevzuat</w:t>
      </w:r>
      <w:r w:rsidR="00390ADB" w:rsidRPr="00300CAE">
        <w:rPr>
          <w:rFonts w:ascii="Times New Roman" w:hAnsi="Times New Roman" w:cs="Times New Roman"/>
          <w:color w:val="000000"/>
        </w:rPr>
        <w:t>”</w:t>
      </w:r>
      <w:r w:rsidRPr="00300CAE">
        <w:rPr>
          <w:rFonts w:ascii="Times New Roman" w:hAnsi="Times New Roman" w:cs="Times New Roman"/>
          <w:color w:val="000000"/>
        </w:rPr>
        <w:t>) hükümleri çerçevesinde</w:t>
      </w:r>
      <w:r w:rsidR="009432E0" w:rsidRPr="00300CAE">
        <w:rPr>
          <w:rFonts w:ascii="Times New Roman" w:hAnsi="Times New Roman" w:cs="Times New Roman"/>
          <w:color w:val="000000"/>
        </w:rPr>
        <w:t xml:space="preserve"> Türkiye Ürün İhtisas Borsası A.Ş. Uluslararası Ürün Piyasası’na (</w:t>
      </w:r>
      <w:r w:rsidR="00390ADB" w:rsidRPr="00300CAE">
        <w:rPr>
          <w:rFonts w:ascii="Times New Roman" w:hAnsi="Times New Roman" w:cs="Times New Roman"/>
          <w:color w:val="000000"/>
        </w:rPr>
        <w:t>“</w:t>
      </w:r>
      <w:r w:rsidR="009432E0" w:rsidRPr="00300CAE">
        <w:rPr>
          <w:rFonts w:ascii="Times New Roman" w:hAnsi="Times New Roman" w:cs="Times New Roman"/>
          <w:b/>
          <w:color w:val="000000"/>
        </w:rPr>
        <w:t>Piyasa</w:t>
      </w:r>
      <w:r w:rsidR="00390ADB" w:rsidRPr="00300CAE">
        <w:rPr>
          <w:rFonts w:ascii="Times New Roman" w:hAnsi="Times New Roman" w:cs="Times New Roman"/>
          <w:color w:val="000000"/>
        </w:rPr>
        <w:t>”</w:t>
      </w:r>
      <w:r w:rsidR="009432E0" w:rsidRPr="00300CAE">
        <w:rPr>
          <w:rFonts w:ascii="Times New Roman" w:hAnsi="Times New Roman" w:cs="Times New Roman"/>
          <w:color w:val="000000"/>
        </w:rPr>
        <w:t>) kay</w:t>
      </w:r>
      <w:r w:rsidR="00402C18" w:rsidRPr="00300CAE">
        <w:rPr>
          <w:rFonts w:ascii="Times New Roman" w:hAnsi="Times New Roman" w:cs="Times New Roman"/>
          <w:color w:val="000000"/>
        </w:rPr>
        <w:t xml:space="preserve">ıt </w:t>
      </w:r>
      <w:r w:rsidR="009432E0" w:rsidRPr="00300CAE">
        <w:rPr>
          <w:rFonts w:ascii="Times New Roman" w:hAnsi="Times New Roman" w:cs="Times New Roman"/>
          <w:color w:val="000000"/>
        </w:rPr>
        <w:t xml:space="preserve">olunabilmesi </w:t>
      </w:r>
      <w:r w:rsidRPr="00300CAE">
        <w:rPr>
          <w:rFonts w:ascii="Times New Roman" w:hAnsi="Times New Roman" w:cs="Times New Roman"/>
          <w:color w:val="000000"/>
        </w:rPr>
        <w:t>için;</w:t>
      </w:r>
    </w:p>
    <w:p w14:paraId="615524AA" w14:textId="77777777" w:rsidR="009432E0" w:rsidRPr="00300CAE" w:rsidRDefault="009432E0" w:rsidP="009432E0">
      <w:pPr>
        <w:pStyle w:val="ListeParagraf"/>
        <w:numPr>
          <w:ilvl w:val="0"/>
          <w:numId w:val="41"/>
        </w:numPr>
        <w:tabs>
          <w:tab w:val="left" w:pos="993"/>
          <w:tab w:val="left" w:pos="1276"/>
        </w:tabs>
        <w:spacing w:before="120" w:after="120" w:line="276" w:lineRule="auto"/>
        <w:ind w:left="0" w:firstLine="992"/>
        <w:contextualSpacing w:val="0"/>
        <w:jc w:val="both"/>
        <w:rPr>
          <w:rFonts w:ascii="Times New Roman" w:hAnsi="Times New Roman" w:cs="Times New Roman"/>
          <w:color w:val="000000"/>
        </w:rPr>
      </w:pPr>
      <w:r w:rsidRPr="00300CAE">
        <w:rPr>
          <w:rFonts w:ascii="Times New Roman" w:hAnsi="Times New Roman" w:cs="Times New Roman"/>
          <w:color w:val="000000"/>
        </w:rPr>
        <w:t xml:space="preserve">İlgili Mevzuat çerçevesinde </w:t>
      </w:r>
      <w:proofErr w:type="spellStart"/>
      <w:r w:rsidRPr="00300CAE">
        <w:rPr>
          <w:rFonts w:ascii="Times New Roman" w:hAnsi="Times New Roman" w:cs="Times New Roman"/>
          <w:color w:val="000000"/>
        </w:rPr>
        <w:t>Piyasa’da</w:t>
      </w:r>
      <w:proofErr w:type="spellEnd"/>
      <w:r w:rsidRPr="00300CAE">
        <w:rPr>
          <w:rFonts w:ascii="Times New Roman" w:hAnsi="Times New Roman" w:cs="Times New Roman"/>
          <w:color w:val="000000"/>
        </w:rPr>
        <w:t xml:space="preserve"> işlemleri gerçekleştirebilmemiz için gerekli kayıt şartlarını yerine getireceğimizi,</w:t>
      </w:r>
    </w:p>
    <w:p w14:paraId="6DDAB34A" w14:textId="6DBB2ED3" w:rsidR="009432E0" w:rsidRPr="00300CAE" w:rsidRDefault="009432E0" w:rsidP="009432E0">
      <w:pPr>
        <w:pStyle w:val="ListeParagraf"/>
        <w:numPr>
          <w:ilvl w:val="0"/>
          <w:numId w:val="41"/>
        </w:numPr>
        <w:tabs>
          <w:tab w:val="left" w:pos="993"/>
          <w:tab w:val="left" w:pos="1276"/>
        </w:tabs>
        <w:spacing w:before="120" w:after="120" w:line="276" w:lineRule="auto"/>
        <w:ind w:left="0" w:firstLine="992"/>
        <w:contextualSpacing w:val="0"/>
        <w:jc w:val="both"/>
        <w:rPr>
          <w:rFonts w:ascii="Times New Roman" w:hAnsi="Times New Roman" w:cs="Times New Roman"/>
          <w:color w:val="000000"/>
        </w:rPr>
      </w:pPr>
      <w:r w:rsidRPr="00300CAE">
        <w:rPr>
          <w:rFonts w:ascii="Times New Roman" w:hAnsi="Times New Roman" w:cs="Times New Roman"/>
          <w:color w:val="000000"/>
        </w:rPr>
        <w:t>Türkiye Ürün İhtisas Borsası A.Ş. Uluslararası Ürün Piyasası Piyasa Katılımcı Sözleşmesi (“</w:t>
      </w:r>
      <w:r w:rsidRPr="00300CAE">
        <w:rPr>
          <w:rFonts w:ascii="Times New Roman" w:hAnsi="Times New Roman" w:cs="Times New Roman"/>
          <w:b/>
          <w:color w:val="000000"/>
        </w:rPr>
        <w:t>Sözleşme</w:t>
      </w:r>
      <w:r w:rsidRPr="00300CAE">
        <w:rPr>
          <w:rFonts w:ascii="Times New Roman" w:hAnsi="Times New Roman" w:cs="Times New Roman"/>
          <w:color w:val="000000"/>
        </w:rPr>
        <w:t xml:space="preserve">”) ve </w:t>
      </w:r>
      <w:r w:rsidR="002C5C9E" w:rsidRPr="00300CAE">
        <w:rPr>
          <w:rFonts w:ascii="Times New Roman" w:hAnsi="Times New Roman" w:cs="Times New Roman"/>
          <w:color w:val="000000"/>
        </w:rPr>
        <w:t>İ</w:t>
      </w:r>
      <w:r w:rsidRPr="00300CAE">
        <w:rPr>
          <w:rFonts w:ascii="Times New Roman" w:hAnsi="Times New Roman" w:cs="Times New Roman"/>
          <w:color w:val="000000"/>
        </w:rPr>
        <w:t xml:space="preserve">lgili </w:t>
      </w:r>
      <w:r w:rsidR="002C5C9E" w:rsidRPr="00300CAE">
        <w:rPr>
          <w:rFonts w:ascii="Times New Roman" w:hAnsi="Times New Roman" w:cs="Times New Roman"/>
          <w:color w:val="000000"/>
        </w:rPr>
        <w:t>M</w:t>
      </w:r>
      <w:r w:rsidRPr="00300CAE">
        <w:rPr>
          <w:rFonts w:ascii="Times New Roman" w:hAnsi="Times New Roman" w:cs="Times New Roman"/>
          <w:color w:val="000000"/>
        </w:rPr>
        <w:t>evzua</w:t>
      </w:r>
      <w:r w:rsidR="002C5C9E" w:rsidRPr="00300CAE">
        <w:rPr>
          <w:rFonts w:ascii="Times New Roman" w:hAnsi="Times New Roman" w:cs="Times New Roman"/>
          <w:color w:val="000000"/>
        </w:rPr>
        <w:t>tta yer alan</w:t>
      </w:r>
      <w:r w:rsidRPr="00300CAE">
        <w:rPr>
          <w:rFonts w:ascii="Times New Roman" w:hAnsi="Times New Roman" w:cs="Times New Roman"/>
          <w:color w:val="000000"/>
        </w:rPr>
        <w:t xml:space="preserve"> hükümle</w:t>
      </w:r>
      <w:r w:rsidR="002C5C9E" w:rsidRPr="00300CAE">
        <w:rPr>
          <w:rFonts w:ascii="Times New Roman" w:hAnsi="Times New Roman" w:cs="Times New Roman"/>
          <w:color w:val="000000"/>
        </w:rPr>
        <w:t>r</w:t>
      </w:r>
      <w:r w:rsidRPr="00300CAE">
        <w:rPr>
          <w:rFonts w:ascii="Times New Roman" w:hAnsi="Times New Roman" w:cs="Times New Roman"/>
          <w:color w:val="000000"/>
        </w:rPr>
        <w:t>e uygu</w:t>
      </w:r>
      <w:r w:rsidR="002C5C9E" w:rsidRPr="00300CAE">
        <w:rPr>
          <w:rFonts w:ascii="Times New Roman" w:hAnsi="Times New Roman" w:cs="Times New Roman"/>
          <w:color w:val="000000"/>
        </w:rPr>
        <w:t>n davranacağımızı</w:t>
      </w:r>
      <w:r w:rsidRPr="00300CAE">
        <w:rPr>
          <w:rFonts w:ascii="Times New Roman" w:hAnsi="Times New Roman" w:cs="Times New Roman"/>
          <w:color w:val="000000"/>
        </w:rPr>
        <w:t xml:space="preserve">, </w:t>
      </w:r>
      <w:proofErr w:type="spellStart"/>
      <w:r w:rsidRPr="00300CAE">
        <w:rPr>
          <w:rFonts w:ascii="Times New Roman" w:hAnsi="Times New Roman" w:cs="Times New Roman"/>
          <w:color w:val="000000"/>
        </w:rPr>
        <w:t>TÜRİB’in</w:t>
      </w:r>
      <w:proofErr w:type="spellEnd"/>
      <w:r w:rsidRPr="00300CAE">
        <w:rPr>
          <w:rFonts w:ascii="Times New Roman" w:hAnsi="Times New Roman" w:cs="Times New Roman"/>
          <w:color w:val="000000"/>
        </w:rPr>
        <w:t xml:space="preserve"> söz konusu </w:t>
      </w:r>
      <w:r w:rsidR="002C5C9E" w:rsidRPr="00300CAE">
        <w:rPr>
          <w:rFonts w:ascii="Times New Roman" w:hAnsi="Times New Roman" w:cs="Times New Roman"/>
          <w:color w:val="000000"/>
        </w:rPr>
        <w:t>Sözleşme ve İlgili M</w:t>
      </w:r>
      <w:r w:rsidRPr="00300CAE">
        <w:rPr>
          <w:rFonts w:ascii="Times New Roman" w:hAnsi="Times New Roman" w:cs="Times New Roman"/>
          <w:color w:val="000000"/>
        </w:rPr>
        <w:t>evzuatı yorumlamaya, açıklık bulunmayan hususlarda genel hükümleri de göz önünde bulundurarak karar vermeye, düzenleme yapmaya, uygulamayı düzenlemeye ve yönlendirmeye yetkili olduğunu ve bu karar, düzenleme ve yetkilendirmelerin Şirketimiz için</w:t>
      </w:r>
      <w:r w:rsidR="002C5C9E" w:rsidRPr="00300CAE">
        <w:rPr>
          <w:rFonts w:ascii="Times New Roman" w:hAnsi="Times New Roman" w:cs="Times New Roman"/>
          <w:color w:val="000000"/>
        </w:rPr>
        <w:t xml:space="preserve"> kayıtsız ve şartsız</w:t>
      </w:r>
      <w:r w:rsidRPr="00300CAE">
        <w:rPr>
          <w:rFonts w:ascii="Times New Roman" w:hAnsi="Times New Roman" w:cs="Times New Roman"/>
          <w:color w:val="000000"/>
        </w:rPr>
        <w:t xml:space="preserve"> bağlayıcı olacağını,</w:t>
      </w:r>
    </w:p>
    <w:p w14:paraId="574F954D" w14:textId="20C1EC2F" w:rsidR="00A60FD2" w:rsidRPr="00300CAE" w:rsidRDefault="00A60FD2" w:rsidP="009432E0">
      <w:pPr>
        <w:pStyle w:val="ListeParagraf"/>
        <w:numPr>
          <w:ilvl w:val="0"/>
          <w:numId w:val="41"/>
        </w:numPr>
        <w:tabs>
          <w:tab w:val="left" w:pos="993"/>
          <w:tab w:val="left" w:pos="1276"/>
        </w:tabs>
        <w:spacing w:before="120" w:after="120" w:line="276" w:lineRule="auto"/>
        <w:ind w:left="0" w:firstLine="992"/>
        <w:contextualSpacing w:val="0"/>
        <w:jc w:val="both"/>
        <w:rPr>
          <w:rFonts w:ascii="Times New Roman" w:hAnsi="Times New Roman" w:cs="Times New Roman"/>
          <w:color w:val="000000"/>
        </w:rPr>
      </w:pPr>
      <w:r w:rsidRPr="00300CAE">
        <w:rPr>
          <w:rFonts w:ascii="Times New Roman" w:hAnsi="Times New Roman" w:cs="Times New Roman"/>
          <w:color w:val="000000"/>
        </w:rPr>
        <w:t>İlgili Mevzuatta</w:t>
      </w:r>
      <w:r w:rsidR="009432E0" w:rsidRPr="00300CAE">
        <w:rPr>
          <w:rFonts w:ascii="Times New Roman" w:hAnsi="Times New Roman" w:cs="Times New Roman"/>
          <w:color w:val="000000"/>
        </w:rPr>
        <w:t xml:space="preserve"> ve </w:t>
      </w:r>
      <w:proofErr w:type="spellStart"/>
      <w:r w:rsidR="009432E0" w:rsidRPr="00300CAE">
        <w:rPr>
          <w:rFonts w:ascii="Times New Roman" w:hAnsi="Times New Roman" w:cs="Times New Roman"/>
          <w:color w:val="000000"/>
        </w:rPr>
        <w:t>Sözleşme’de</w:t>
      </w:r>
      <w:proofErr w:type="spellEnd"/>
      <w:r w:rsidRPr="00300CAE">
        <w:rPr>
          <w:rFonts w:ascii="Times New Roman" w:hAnsi="Times New Roman" w:cs="Times New Roman"/>
          <w:color w:val="000000"/>
        </w:rPr>
        <w:t xml:space="preserve"> öngörülen hüküm ve koşulları tüm hak ve yükümlülükleri ile kabul ettiğimizi, İlgili Mevzuat</w:t>
      </w:r>
      <w:r w:rsidR="009432E0" w:rsidRPr="00300CAE">
        <w:rPr>
          <w:rFonts w:ascii="Times New Roman" w:hAnsi="Times New Roman" w:cs="Times New Roman"/>
          <w:color w:val="000000"/>
        </w:rPr>
        <w:t xml:space="preserve"> ve Sözleşme</w:t>
      </w:r>
      <w:r w:rsidRPr="00300CAE">
        <w:rPr>
          <w:rFonts w:ascii="Times New Roman" w:hAnsi="Times New Roman" w:cs="Times New Roman"/>
          <w:color w:val="000000"/>
        </w:rPr>
        <w:t xml:space="preserve"> hükümleri</w:t>
      </w:r>
      <w:r w:rsidR="009432E0" w:rsidRPr="00300CAE">
        <w:rPr>
          <w:rFonts w:ascii="Times New Roman" w:hAnsi="Times New Roman" w:cs="Times New Roman"/>
          <w:color w:val="000000"/>
        </w:rPr>
        <w:t xml:space="preserve"> ile </w:t>
      </w:r>
      <w:r w:rsidRPr="00300CAE">
        <w:rPr>
          <w:rFonts w:ascii="Times New Roman" w:hAnsi="Times New Roman" w:cs="Times New Roman"/>
          <w:color w:val="000000"/>
        </w:rPr>
        <w:t>Türkiye Ürün İhtisas Borsası A.Ş. (</w:t>
      </w:r>
      <w:r w:rsidR="00390ADB" w:rsidRPr="00300CAE">
        <w:rPr>
          <w:rFonts w:ascii="Times New Roman" w:hAnsi="Times New Roman" w:cs="Times New Roman"/>
          <w:color w:val="000000"/>
        </w:rPr>
        <w:t>“</w:t>
      </w:r>
      <w:r w:rsidRPr="00300CAE">
        <w:rPr>
          <w:rFonts w:ascii="Times New Roman" w:hAnsi="Times New Roman" w:cs="Times New Roman"/>
          <w:b/>
          <w:color w:val="000000"/>
        </w:rPr>
        <w:t>Borsa/TÜRİB</w:t>
      </w:r>
      <w:r w:rsidR="00390ADB" w:rsidRPr="00300CAE">
        <w:rPr>
          <w:rFonts w:ascii="Times New Roman" w:hAnsi="Times New Roman" w:cs="Times New Roman"/>
          <w:color w:val="000000"/>
        </w:rPr>
        <w:t>”</w:t>
      </w:r>
      <w:r w:rsidRPr="00300CAE">
        <w:rPr>
          <w:rFonts w:ascii="Times New Roman" w:hAnsi="Times New Roman" w:cs="Times New Roman"/>
          <w:color w:val="000000"/>
        </w:rPr>
        <w:t xml:space="preserve">) düzenlemelerine uyacağımızı ve Piyasa Katılımcısı olarak yürüteceğimiz </w:t>
      </w:r>
      <w:r w:rsidR="009432E0" w:rsidRPr="00300CAE">
        <w:rPr>
          <w:rFonts w:ascii="Times New Roman" w:hAnsi="Times New Roman" w:cs="Times New Roman"/>
          <w:color w:val="000000"/>
        </w:rPr>
        <w:t>faaliyetler</w:t>
      </w:r>
      <w:r w:rsidRPr="00300CAE">
        <w:rPr>
          <w:rFonts w:ascii="Times New Roman" w:hAnsi="Times New Roman" w:cs="Times New Roman"/>
          <w:color w:val="000000"/>
        </w:rPr>
        <w:t xml:space="preserve"> nedeniyle Borsa’ya, diğer Piyasa Katılımcılarına ve ilgili diğer üçüncü kişi ve kurumlara karşı söz konusu olacak yükümlülüklerimizi eksiksiz ve süresinde yerine getireceğimizi, </w:t>
      </w:r>
    </w:p>
    <w:p w14:paraId="4CFCE8BE" w14:textId="7872499D" w:rsidR="00A60FD2" w:rsidRPr="00300CAE" w:rsidRDefault="00A60FD2" w:rsidP="00A60FD2">
      <w:pPr>
        <w:pStyle w:val="ListeParagraf"/>
        <w:numPr>
          <w:ilvl w:val="0"/>
          <w:numId w:val="41"/>
        </w:numPr>
        <w:tabs>
          <w:tab w:val="left" w:pos="993"/>
          <w:tab w:val="left" w:pos="1276"/>
        </w:tabs>
        <w:spacing w:before="120" w:after="120" w:line="276" w:lineRule="auto"/>
        <w:ind w:left="0" w:firstLine="992"/>
        <w:contextualSpacing w:val="0"/>
        <w:jc w:val="both"/>
        <w:rPr>
          <w:rFonts w:ascii="Times New Roman" w:hAnsi="Times New Roman" w:cs="Times New Roman"/>
          <w:color w:val="000000"/>
        </w:rPr>
      </w:pPr>
      <w:r w:rsidRPr="00300CAE">
        <w:rPr>
          <w:rFonts w:ascii="Times New Roman" w:hAnsi="Times New Roman" w:cs="Times New Roman"/>
          <w:color w:val="000000"/>
        </w:rPr>
        <w:t>İşbu karar ekinde yer alan ve Şirketimizi temsile yetkili kişilerce imzalanmış olan dokümanlar ile öngörülen tüm yükümlülüklere koşulsuz ve şartsız uyacağımızı,</w:t>
      </w:r>
    </w:p>
    <w:p w14:paraId="6061A37D" w14:textId="481CFEEA" w:rsidR="00A60FD2" w:rsidRPr="00300CAE" w:rsidRDefault="00A60FD2" w:rsidP="00A60FD2">
      <w:pPr>
        <w:pStyle w:val="ListeParagraf"/>
        <w:numPr>
          <w:ilvl w:val="0"/>
          <w:numId w:val="41"/>
        </w:numPr>
        <w:tabs>
          <w:tab w:val="left" w:pos="993"/>
          <w:tab w:val="left" w:pos="1276"/>
        </w:tabs>
        <w:spacing w:before="120" w:after="120" w:line="276" w:lineRule="auto"/>
        <w:ind w:left="0" w:firstLine="992"/>
        <w:contextualSpacing w:val="0"/>
        <w:jc w:val="both"/>
        <w:rPr>
          <w:rFonts w:ascii="Times New Roman" w:hAnsi="Times New Roman" w:cs="Times New Roman"/>
          <w:color w:val="000000"/>
        </w:rPr>
      </w:pPr>
      <w:r w:rsidRPr="00300CAE">
        <w:rPr>
          <w:rFonts w:ascii="Times New Roman" w:hAnsi="Times New Roman" w:cs="Times New Roman"/>
          <w:color w:val="000000"/>
        </w:rPr>
        <w:t xml:space="preserve">İlgili Mevzuat çerçevesinde aksi bir karar alınıncaya kadar süresiz olarak herhangi bir sınırlamaya tabi olmaksızın Şirketimizi, Türkiye Ürün İhtisas Borsası </w:t>
      </w:r>
      <w:proofErr w:type="spellStart"/>
      <w:r w:rsidRPr="00300CAE">
        <w:rPr>
          <w:rFonts w:ascii="Times New Roman" w:hAnsi="Times New Roman" w:cs="Times New Roman"/>
          <w:color w:val="000000"/>
        </w:rPr>
        <w:t>A.Ş.’de</w:t>
      </w:r>
      <w:proofErr w:type="spellEnd"/>
      <w:r w:rsidR="00C67B9D" w:rsidRPr="00300CAE">
        <w:rPr>
          <w:rFonts w:ascii="Times New Roman" w:hAnsi="Times New Roman" w:cs="Times New Roman"/>
          <w:color w:val="000000"/>
        </w:rPr>
        <w:t xml:space="preserve"> alım ve satım dâhil</w:t>
      </w:r>
      <w:r w:rsidRPr="00300CAE">
        <w:rPr>
          <w:rFonts w:ascii="Times New Roman" w:hAnsi="Times New Roman" w:cs="Times New Roman"/>
          <w:color w:val="000000"/>
        </w:rPr>
        <w:t xml:space="preserve"> gerçekleştirilecek tüm iş ve işlemlerde temsil etmek, Şirketimiz adına çıkartılacak fiziki ve/veya elektronik tebligatları almak, tebliğ ve tebellüğ etmek, Şirketimiz adına Türkiye Ürün İhtisas Borsası </w:t>
      </w:r>
      <w:proofErr w:type="spellStart"/>
      <w:r w:rsidRPr="00300CAE">
        <w:rPr>
          <w:rFonts w:ascii="Times New Roman" w:hAnsi="Times New Roman" w:cs="Times New Roman"/>
          <w:color w:val="000000"/>
        </w:rPr>
        <w:t>A.Ş.’ye</w:t>
      </w:r>
      <w:proofErr w:type="spellEnd"/>
      <w:r w:rsidR="002C5C9E" w:rsidRPr="00300CAE">
        <w:rPr>
          <w:rFonts w:ascii="Times New Roman" w:hAnsi="Times New Roman" w:cs="Times New Roman"/>
          <w:color w:val="000000"/>
        </w:rPr>
        <w:t xml:space="preserve"> ve diğer piyasa katılımcılarına karşı</w:t>
      </w:r>
      <w:r w:rsidRPr="00300CAE">
        <w:rPr>
          <w:rFonts w:ascii="Times New Roman" w:hAnsi="Times New Roman" w:cs="Times New Roman"/>
          <w:color w:val="000000"/>
        </w:rPr>
        <w:t xml:space="preserve"> her türlü beyan ve taahhüt vermek, tüm bu hususlarla ilgili olarak yapılması gereken iş ve işlemleri yapmak, takip etmek ve imza ile neticelendirmek üzere </w:t>
      </w:r>
      <w:r w:rsidRPr="003249E7">
        <w:rPr>
          <w:rFonts w:ascii="Times New Roman" w:hAnsi="Times New Roman" w:cs="Times New Roman"/>
          <w:color w:val="000000"/>
          <w:highlight w:val="yellow"/>
        </w:rPr>
        <w:t>….…………………..</w:t>
      </w:r>
      <w:r w:rsidRPr="00300CAE">
        <w:rPr>
          <w:rFonts w:ascii="Times New Roman" w:hAnsi="Times New Roman" w:cs="Times New Roman"/>
          <w:color w:val="000000"/>
        </w:rPr>
        <w:t xml:space="preserve"> T.C. Kimlik Numaralı </w:t>
      </w:r>
      <w:r w:rsidRPr="003249E7">
        <w:rPr>
          <w:rFonts w:ascii="Times New Roman" w:hAnsi="Times New Roman" w:cs="Times New Roman"/>
          <w:color w:val="000000"/>
          <w:highlight w:val="yellow"/>
        </w:rPr>
        <w:t>…………………….</w:t>
      </w:r>
      <w:r w:rsidRPr="00300CAE">
        <w:rPr>
          <w:rFonts w:ascii="Times New Roman" w:hAnsi="Times New Roman" w:cs="Times New Roman"/>
          <w:color w:val="000000"/>
        </w:rPr>
        <w:t>’</w:t>
      </w:r>
      <w:proofErr w:type="spellStart"/>
      <w:r w:rsidRPr="00300CAE">
        <w:rPr>
          <w:rFonts w:ascii="Times New Roman" w:hAnsi="Times New Roman" w:cs="Times New Roman"/>
          <w:color w:val="000000"/>
        </w:rPr>
        <w:t>ın</w:t>
      </w:r>
      <w:proofErr w:type="spellEnd"/>
      <w:r w:rsidRPr="00300CAE">
        <w:rPr>
          <w:rFonts w:ascii="Times New Roman" w:hAnsi="Times New Roman" w:cs="Times New Roman"/>
          <w:color w:val="000000"/>
        </w:rPr>
        <w:t xml:space="preserve"> temsilci olarak yetkili kılınmasına ve işbu karar ekinde yer alan Temsilci Belgesi’nin düzenlenerek </w:t>
      </w:r>
      <w:proofErr w:type="spellStart"/>
      <w:r w:rsidRPr="00300CAE">
        <w:rPr>
          <w:rFonts w:ascii="Times New Roman" w:hAnsi="Times New Roman" w:cs="Times New Roman"/>
          <w:color w:val="000000"/>
        </w:rPr>
        <w:t>TÜRİB’e</w:t>
      </w:r>
      <w:proofErr w:type="spellEnd"/>
      <w:r w:rsidRPr="00300CAE">
        <w:rPr>
          <w:rFonts w:ascii="Times New Roman" w:hAnsi="Times New Roman" w:cs="Times New Roman"/>
          <w:color w:val="000000"/>
        </w:rPr>
        <w:t xml:space="preserve"> sunulmasına, Şirketimizce temsilci olarak atanan kişinin İlgili Mevzuat ile Borsa mevzuatında yer alan şartları sağladığını, Piyasa Katılımcısı temsilcisi olarak atanan kişinin temsil yetkisinin kaldırılması veya herhangi bir nedenle sona ermesi durumunda bu durumun derhal </w:t>
      </w:r>
      <w:proofErr w:type="spellStart"/>
      <w:r w:rsidRPr="00300CAE">
        <w:rPr>
          <w:rFonts w:ascii="Times New Roman" w:hAnsi="Times New Roman" w:cs="Times New Roman"/>
          <w:color w:val="000000"/>
        </w:rPr>
        <w:t>TÜRİB’e</w:t>
      </w:r>
      <w:proofErr w:type="spellEnd"/>
      <w:r w:rsidRPr="00300CAE">
        <w:rPr>
          <w:rFonts w:ascii="Times New Roman" w:hAnsi="Times New Roman" w:cs="Times New Roman"/>
          <w:color w:val="000000"/>
        </w:rPr>
        <w:t xml:space="preserve"> yazılı olarak bildirileceğini, bildirilmemesi ve temsilcinin kurumumuz adına </w:t>
      </w:r>
      <w:proofErr w:type="spellStart"/>
      <w:r w:rsidRPr="00300CAE">
        <w:rPr>
          <w:rFonts w:ascii="Times New Roman" w:hAnsi="Times New Roman" w:cs="Times New Roman"/>
          <w:color w:val="000000"/>
        </w:rPr>
        <w:t>TÜRİB’de</w:t>
      </w:r>
      <w:proofErr w:type="spellEnd"/>
      <w:r w:rsidRPr="00300CAE">
        <w:rPr>
          <w:rFonts w:ascii="Times New Roman" w:hAnsi="Times New Roman" w:cs="Times New Roman"/>
          <w:color w:val="000000"/>
        </w:rPr>
        <w:t xml:space="preserve"> gerçekleştireceği her türlü iş ve işlem nedeniyle</w:t>
      </w:r>
      <w:r w:rsidRPr="00300CAE" w:rsidDel="00D20AE4">
        <w:rPr>
          <w:rFonts w:ascii="Times New Roman" w:hAnsi="Times New Roman" w:cs="Times New Roman"/>
          <w:color w:val="000000"/>
        </w:rPr>
        <w:t xml:space="preserve"> </w:t>
      </w:r>
      <w:r w:rsidRPr="00300CAE">
        <w:rPr>
          <w:rFonts w:ascii="Times New Roman" w:hAnsi="Times New Roman" w:cs="Times New Roman"/>
          <w:color w:val="000000"/>
        </w:rPr>
        <w:t xml:space="preserve">ortaya çıkacak her türlü hukuki ve/veya maddi sorumluluğun müşterek ve müteselsil olarak Şirketimize ve </w:t>
      </w:r>
      <w:r w:rsidRPr="00300CAE">
        <w:rPr>
          <w:rFonts w:ascii="Times New Roman" w:hAnsi="Times New Roman" w:cs="Times New Roman"/>
          <w:color w:val="000000" w:themeColor="text1"/>
        </w:rPr>
        <w:t>yetkisiz işlem yapan</w:t>
      </w:r>
      <w:r w:rsidRPr="00300CAE">
        <w:rPr>
          <w:rFonts w:ascii="Times New Roman" w:hAnsi="Times New Roman" w:cs="Times New Roman"/>
          <w:color w:val="000000"/>
        </w:rPr>
        <w:t xml:space="preserve"> temsilcimize ait olacağını ve bildirim yapılıncaya kadar temsilci</w:t>
      </w:r>
      <w:r w:rsidR="002C5C9E" w:rsidRPr="00300CAE">
        <w:rPr>
          <w:rFonts w:ascii="Times New Roman" w:hAnsi="Times New Roman" w:cs="Times New Roman"/>
          <w:color w:val="000000"/>
        </w:rPr>
        <w:t>miz</w:t>
      </w:r>
      <w:r w:rsidRPr="00300CAE">
        <w:rPr>
          <w:rFonts w:ascii="Times New Roman" w:hAnsi="Times New Roman" w:cs="Times New Roman"/>
          <w:color w:val="000000"/>
        </w:rPr>
        <w:t xml:space="preserve"> tarafından yapılan hür türlü iş ve işlemin Şirketimiz bakımından bağlayıcı olacağını,     </w:t>
      </w:r>
    </w:p>
    <w:p w14:paraId="1CC9D4DE" w14:textId="7D0ED75B" w:rsidR="00A60FD2" w:rsidRPr="00300CAE" w:rsidRDefault="00A60FD2" w:rsidP="00A60FD2">
      <w:pPr>
        <w:pStyle w:val="ListeParagraf"/>
        <w:numPr>
          <w:ilvl w:val="0"/>
          <w:numId w:val="41"/>
        </w:numPr>
        <w:tabs>
          <w:tab w:val="left" w:pos="993"/>
          <w:tab w:val="left" w:pos="1276"/>
        </w:tabs>
        <w:spacing w:before="120" w:after="120" w:line="276" w:lineRule="auto"/>
        <w:ind w:left="0" w:firstLine="992"/>
        <w:contextualSpacing w:val="0"/>
        <w:jc w:val="both"/>
        <w:rPr>
          <w:rFonts w:ascii="Times New Roman" w:hAnsi="Times New Roman" w:cs="Times New Roman"/>
          <w:color w:val="000000"/>
        </w:rPr>
      </w:pPr>
      <w:r w:rsidRPr="00300CAE">
        <w:rPr>
          <w:rFonts w:ascii="Times New Roman" w:hAnsi="Times New Roman" w:cs="Times New Roman"/>
          <w:color w:val="000000"/>
        </w:rPr>
        <w:t>İşbu karar ekinde yer alan başvuru dilekçemiz ve eklerinde yer alan bilgi ve belgelerin doğru ve güncel olduğunu,</w:t>
      </w:r>
    </w:p>
    <w:p w14:paraId="05F8160E" w14:textId="1411F4E2" w:rsidR="00A60FD2" w:rsidRPr="00300CAE" w:rsidRDefault="00A60FD2" w:rsidP="00A60FD2">
      <w:pPr>
        <w:pStyle w:val="ListeParagraf"/>
        <w:numPr>
          <w:ilvl w:val="0"/>
          <w:numId w:val="41"/>
        </w:numPr>
        <w:tabs>
          <w:tab w:val="left" w:pos="993"/>
          <w:tab w:val="left" w:pos="1276"/>
        </w:tabs>
        <w:spacing w:before="120" w:after="120" w:line="276" w:lineRule="auto"/>
        <w:ind w:left="0" w:firstLine="992"/>
        <w:contextualSpacing w:val="0"/>
        <w:jc w:val="both"/>
        <w:rPr>
          <w:rFonts w:ascii="Times New Roman" w:hAnsi="Times New Roman" w:cs="Times New Roman"/>
          <w:color w:val="000000"/>
        </w:rPr>
      </w:pPr>
      <w:r w:rsidRPr="00300CAE">
        <w:rPr>
          <w:rFonts w:ascii="Times New Roman" w:hAnsi="Times New Roman" w:cs="Times New Roman"/>
          <w:color w:val="000000"/>
        </w:rPr>
        <w:t xml:space="preserve">Başvuru dilekçemiz ve ekleri ile İlgili Mevzuat </w:t>
      </w:r>
      <w:r w:rsidR="00C67B9D" w:rsidRPr="00300CAE">
        <w:rPr>
          <w:rFonts w:ascii="Times New Roman" w:hAnsi="Times New Roman" w:cs="Times New Roman"/>
          <w:color w:val="000000"/>
        </w:rPr>
        <w:t xml:space="preserve">ve Sözleşme </w:t>
      </w:r>
      <w:r w:rsidRPr="00300CAE">
        <w:rPr>
          <w:rFonts w:ascii="Times New Roman" w:hAnsi="Times New Roman" w:cs="Times New Roman"/>
          <w:color w:val="000000"/>
        </w:rPr>
        <w:t>kapsamında sunulan tüm bilgi ve belgelerin doğru, güncel ve Şirketimizi temsile yetkili kişilerce imzalanmış olduğunu,</w:t>
      </w:r>
    </w:p>
    <w:p w14:paraId="284B8472" w14:textId="56B1D0AA" w:rsidR="00A60FD2" w:rsidRPr="00300CAE" w:rsidRDefault="00A60FD2" w:rsidP="00A60FD2">
      <w:pPr>
        <w:pStyle w:val="ListeParagraf"/>
        <w:numPr>
          <w:ilvl w:val="0"/>
          <w:numId w:val="41"/>
        </w:numPr>
        <w:tabs>
          <w:tab w:val="left" w:pos="284"/>
          <w:tab w:val="left" w:pos="1276"/>
        </w:tabs>
        <w:spacing w:before="120" w:after="120" w:line="276" w:lineRule="auto"/>
        <w:ind w:left="0" w:firstLine="993"/>
        <w:contextualSpacing w:val="0"/>
        <w:jc w:val="both"/>
        <w:rPr>
          <w:rFonts w:ascii="Times New Roman" w:hAnsi="Times New Roman" w:cs="Times New Roman"/>
          <w:color w:val="000000"/>
        </w:rPr>
      </w:pPr>
      <w:r w:rsidRPr="00300CAE">
        <w:rPr>
          <w:rFonts w:ascii="Times New Roman" w:hAnsi="Times New Roman" w:cs="Times New Roman"/>
          <w:color w:val="000000"/>
        </w:rPr>
        <w:t xml:space="preserve">Piyasa işlemleri ile ilgili TÜRİB personeli veya TÜRİB tarafından yetkili kılınacak kuruluşlar tarafından yapılacak her türlü gözetim ve denetim ile banka hesaplarımız, bilanço, kâr ve zarar hesaplarımız ile kanuni defterlerimiz üzerinde yapılacak her türlü incelemeyi kabul ettiğimizi ve istenilen her türlü bilgi ve belgeyi ibraz edeceğimizi, </w:t>
      </w:r>
    </w:p>
    <w:p w14:paraId="7E9EF37A" w14:textId="12DF80C4" w:rsidR="00A60FD2" w:rsidRPr="00300CAE" w:rsidRDefault="00A60FD2" w:rsidP="003249E7">
      <w:pPr>
        <w:pStyle w:val="ListeParagraf"/>
        <w:numPr>
          <w:ilvl w:val="0"/>
          <w:numId w:val="41"/>
        </w:numPr>
        <w:tabs>
          <w:tab w:val="left" w:pos="284"/>
          <w:tab w:val="left" w:pos="1276"/>
        </w:tabs>
        <w:spacing w:before="120" w:after="120" w:line="276" w:lineRule="auto"/>
        <w:ind w:left="0" w:firstLine="993"/>
        <w:contextualSpacing w:val="0"/>
        <w:jc w:val="both"/>
        <w:rPr>
          <w:rFonts w:ascii="Times New Roman" w:hAnsi="Times New Roman" w:cs="Times New Roman"/>
          <w:color w:val="000000"/>
        </w:rPr>
      </w:pPr>
      <w:proofErr w:type="spellStart"/>
      <w:r w:rsidRPr="00300CAE">
        <w:rPr>
          <w:rFonts w:ascii="Times New Roman" w:hAnsi="Times New Roman" w:cs="Times New Roman"/>
          <w:color w:val="000000"/>
        </w:rPr>
        <w:lastRenderedPageBreak/>
        <w:t>Piyasa’da</w:t>
      </w:r>
      <w:proofErr w:type="spellEnd"/>
      <w:r w:rsidRPr="00300CAE">
        <w:rPr>
          <w:rFonts w:ascii="Times New Roman" w:hAnsi="Times New Roman" w:cs="Times New Roman"/>
          <w:color w:val="000000"/>
        </w:rPr>
        <w:t xml:space="preserve"> yapacağımız işlemler dolayısıyla ödemekle yükümlü olduğumuz Borsa Hizmet Ücreti</w:t>
      </w:r>
      <w:r w:rsidR="00C67B9D" w:rsidRPr="00300CAE">
        <w:rPr>
          <w:rFonts w:ascii="Times New Roman" w:hAnsi="Times New Roman" w:cs="Times New Roman"/>
          <w:color w:val="000000"/>
        </w:rPr>
        <w:t>, Teminat</w:t>
      </w:r>
      <w:r w:rsidRPr="00300CAE">
        <w:rPr>
          <w:rFonts w:ascii="Times New Roman" w:hAnsi="Times New Roman" w:cs="Times New Roman"/>
          <w:color w:val="000000"/>
        </w:rPr>
        <w:t xml:space="preserve"> ve Komisyon bedelleri ile Borsa mevzuatında öngörülen süre içinde nakden veya </w:t>
      </w:r>
      <w:proofErr w:type="spellStart"/>
      <w:r w:rsidRPr="00300CAE">
        <w:rPr>
          <w:rFonts w:ascii="Times New Roman" w:hAnsi="Times New Roman" w:cs="Times New Roman"/>
          <w:color w:val="000000"/>
        </w:rPr>
        <w:t>hesaben</w:t>
      </w:r>
      <w:proofErr w:type="spellEnd"/>
      <w:r w:rsidRPr="00300CAE">
        <w:rPr>
          <w:rFonts w:ascii="Times New Roman" w:hAnsi="Times New Roman" w:cs="Times New Roman"/>
          <w:color w:val="000000"/>
        </w:rPr>
        <w:t xml:space="preserve"> ödemeyi, bu ödemeler için T.C. Ziraat Bankası (Banka) nezdinde açtırılan döviz hesabından Borsa’nın tek taraflı talebi ile vadesinde nakden veya mahsuben tahsilat yapmaya yetkili olduğunu, takas bankasının ilgili hesaplarında ödeme için gerekli meblağı hazır bulundurmadığımız takdirde ve/veya ödemelerin tatili, aciz, haciz ve iflas hallerinde Borsa’nın, bu meblağı Banka nezdinde bulunan hesaptan veya Borsa bünyesinde bulunan teminatlarımızdan temerrüt faizi ile birlikte mahsup ederek tahsile yetkili olduğunu, Borsa tarafından yapılacak bu çeşit tahsillerde mahsubun 9/6/1932 tarihli ve 2004 sayılı İcra ve İflas Kanunu açısından tek taraflı olarak Borsa’nın alacak kasasına girmiş değer kabul ettiğimizi; </w:t>
      </w:r>
      <w:proofErr w:type="spellStart"/>
      <w:r w:rsidRPr="00300CAE">
        <w:rPr>
          <w:rFonts w:ascii="Times New Roman" w:hAnsi="Times New Roman" w:cs="Times New Roman"/>
          <w:color w:val="000000"/>
        </w:rPr>
        <w:t>Piyasa’da</w:t>
      </w:r>
      <w:proofErr w:type="spellEnd"/>
      <w:r w:rsidRPr="00300CAE">
        <w:rPr>
          <w:rFonts w:ascii="Times New Roman" w:hAnsi="Times New Roman" w:cs="Times New Roman"/>
          <w:color w:val="000000"/>
        </w:rPr>
        <w:t xml:space="preserve"> yapılan işlemlerin herhangi bir safhasında yükümlülüklerimizi yerine getiremediğimiz takdirde herhangi bir ihbara ve ihtara gerek kalmaksızın temerrüde düşmüş sayılacağımızı, bu durumda teminatlarımızdan tahsilat ve mahsup yapılabileceğini, ayrıca tahsile kadar geçen günler için ilgili Borsa mevzuatında belirlenen oranda temerrüt faizi ödeyeceğimizi ve mağduriyet ödemesi gerçekleştireceğimizi, Borsa mevzuatında yer alan bu oranların değişmesi halinde değişen oranları aynen kabul ettiğimizi,</w:t>
      </w:r>
    </w:p>
    <w:p w14:paraId="235BAAE2" w14:textId="32D9D3EA" w:rsidR="00AA709D" w:rsidRPr="00300CAE" w:rsidRDefault="00AA709D" w:rsidP="00AA709D">
      <w:pPr>
        <w:pStyle w:val="ListeParagraf"/>
        <w:numPr>
          <w:ilvl w:val="0"/>
          <w:numId w:val="41"/>
        </w:numPr>
        <w:tabs>
          <w:tab w:val="left" w:pos="993"/>
          <w:tab w:val="left" w:pos="1276"/>
        </w:tabs>
        <w:spacing w:before="120" w:after="120" w:line="276" w:lineRule="auto"/>
        <w:ind w:left="0" w:firstLine="992"/>
        <w:contextualSpacing w:val="0"/>
        <w:jc w:val="both"/>
        <w:rPr>
          <w:rFonts w:ascii="Times New Roman" w:hAnsi="Times New Roman" w:cs="Times New Roman"/>
          <w:color w:val="000000"/>
        </w:rPr>
      </w:pPr>
      <w:r w:rsidRPr="00300CAE">
        <w:rPr>
          <w:rFonts w:ascii="Times New Roman" w:hAnsi="Times New Roman" w:cs="Times New Roman"/>
          <w:color w:val="000000"/>
        </w:rPr>
        <w:t>Gerçekleşen her bir işleme ilişkin Banka’ya TÜRİB tarafından iletilen Takas bildirimi ile Takas Hesabında bekleyen satım bedeli tutarı üzerinden TÜRİB tarafından bildirilen tarife/oran/tutar dikkate alınarak “Piyasa Hizmet Ücreti” tahsil edileceğini ve Banka ile gerçekleştirilecek Piyasa ile ilgili tüm işlemlere muvafakat ettiğimizi,</w:t>
      </w:r>
    </w:p>
    <w:p w14:paraId="3A1A67FF" w14:textId="7137631C" w:rsidR="00AA709D" w:rsidRPr="00300CAE" w:rsidRDefault="00AA709D" w:rsidP="00AA709D">
      <w:pPr>
        <w:pStyle w:val="ListeParagraf"/>
        <w:numPr>
          <w:ilvl w:val="0"/>
          <w:numId w:val="41"/>
        </w:numPr>
        <w:tabs>
          <w:tab w:val="left" w:pos="993"/>
          <w:tab w:val="left" w:pos="1276"/>
        </w:tabs>
        <w:spacing w:before="120" w:after="120" w:line="276" w:lineRule="auto"/>
        <w:ind w:left="0" w:firstLine="992"/>
        <w:contextualSpacing w:val="0"/>
        <w:jc w:val="both"/>
        <w:rPr>
          <w:rFonts w:ascii="Times New Roman" w:hAnsi="Times New Roman" w:cs="Times New Roman"/>
          <w:color w:val="000000"/>
        </w:rPr>
      </w:pPr>
      <w:proofErr w:type="spellStart"/>
      <w:r w:rsidRPr="00300CAE">
        <w:rPr>
          <w:rFonts w:ascii="Times New Roman" w:hAnsi="Times New Roman" w:cs="Times New Roman"/>
          <w:color w:val="000000"/>
        </w:rPr>
        <w:t>Piyasa’da</w:t>
      </w:r>
      <w:proofErr w:type="spellEnd"/>
      <w:r w:rsidRPr="00300CAE">
        <w:rPr>
          <w:rFonts w:ascii="Times New Roman" w:hAnsi="Times New Roman" w:cs="Times New Roman"/>
          <w:color w:val="000000"/>
        </w:rPr>
        <w:t xml:space="preserve"> gerçekleştirilen işlemlerden doğan nakit ödeme ve ürün teslim yükümlülüklerini İlgili Mevzuat ve Sözleşme kapsamında yerine getirmediğimiz takdirde İlgili Mevzuatta belirlenen usul ve esaslar çerçevesinde TÜRİB tarafından temerrüt cezasının uygulanacağını,</w:t>
      </w:r>
    </w:p>
    <w:p w14:paraId="01403636" w14:textId="702177FD" w:rsidR="00AA709D" w:rsidRPr="00300CAE" w:rsidRDefault="00AA709D" w:rsidP="00AA709D">
      <w:pPr>
        <w:pStyle w:val="ListeParagraf"/>
        <w:numPr>
          <w:ilvl w:val="0"/>
          <w:numId w:val="41"/>
        </w:numPr>
        <w:tabs>
          <w:tab w:val="left" w:pos="993"/>
          <w:tab w:val="left" w:pos="1276"/>
        </w:tabs>
        <w:spacing w:before="120" w:after="120" w:line="276" w:lineRule="auto"/>
        <w:ind w:left="0" w:firstLine="992"/>
        <w:contextualSpacing w:val="0"/>
        <w:jc w:val="both"/>
        <w:rPr>
          <w:rFonts w:ascii="Times New Roman" w:hAnsi="Times New Roman" w:cs="Times New Roman"/>
          <w:color w:val="000000"/>
        </w:rPr>
      </w:pPr>
      <w:r w:rsidRPr="00300CAE">
        <w:rPr>
          <w:rFonts w:ascii="Times New Roman" w:hAnsi="Times New Roman" w:cs="Times New Roman"/>
          <w:color w:val="000000"/>
        </w:rPr>
        <w:t xml:space="preserve">İlgili Mevzuat ve Sözleşme kapsamında Banka hesaplarımıza haciz, ihtiyati tedbir, rehin ve benzeri </w:t>
      </w:r>
      <w:proofErr w:type="spellStart"/>
      <w:r w:rsidRPr="00300CAE">
        <w:rPr>
          <w:rFonts w:ascii="Times New Roman" w:hAnsi="Times New Roman" w:cs="Times New Roman"/>
          <w:color w:val="000000"/>
        </w:rPr>
        <w:t>takyidatların</w:t>
      </w:r>
      <w:proofErr w:type="spellEnd"/>
      <w:r w:rsidRPr="00300CAE">
        <w:rPr>
          <w:rFonts w:ascii="Times New Roman" w:hAnsi="Times New Roman" w:cs="Times New Roman"/>
          <w:color w:val="000000"/>
        </w:rPr>
        <w:t xml:space="preserve"> uygulanması durumunda; bu durumu derhal </w:t>
      </w:r>
      <w:proofErr w:type="spellStart"/>
      <w:r w:rsidRPr="00300CAE">
        <w:rPr>
          <w:rFonts w:ascii="Times New Roman" w:hAnsi="Times New Roman" w:cs="Times New Roman"/>
          <w:color w:val="000000"/>
        </w:rPr>
        <w:t>TÜRİB’e</w:t>
      </w:r>
      <w:proofErr w:type="spellEnd"/>
      <w:r w:rsidRPr="00300CAE">
        <w:rPr>
          <w:rFonts w:ascii="Times New Roman" w:hAnsi="Times New Roman" w:cs="Times New Roman"/>
          <w:color w:val="000000"/>
        </w:rPr>
        <w:t xml:space="preserve"> bildireceğimizi,</w:t>
      </w:r>
    </w:p>
    <w:p w14:paraId="1972BC8E" w14:textId="1096B8E7" w:rsidR="00A60FD2" w:rsidRPr="00300CAE" w:rsidRDefault="00A60FD2" w:rsidP="00A60FD2">
      <w:pPr>
        <w:pStyle w:val="ListeParagraf"/>
        <w:numPr>
          <w:ilvl w:val="0"/>
          <w:numId w:val="41"/>
        </w:numPr>
        <w:tabs>
          <w:tab w:val="left" w:pos="993"/>
          <w:tab w:val="left" w:pos="1276"/>
        </w:tabs>
        <w:spacing w:before="120" w:after="120" w:line="276" w:lineRule="auto"/>
        <w:ind w:left="0" w:firstLine="992"/>
        <w:contextualSpacing w:val="0"/>
        <w:jc w:val="both"/>
        <w:rPr>
          <w:rFonts w:ascii="Times New Roman" w:hAnsi="Times New Roman" w:cs="Times New Roman"/>
          <w:color w:val="000000"/>
        </w:rPr>
      </w:pPr>
      <w:r w:rsidRPr="00300CAE">
        <w:rPr>
          <w:rFonts w:ascii="Times New Roman" w:hAnsi="Times New Roman" w:cs="Times New Roman"/>
          <w:color w:val="000000"/>
        </w:rPr>
        <w:t xml:space="preserve">TÜRİB tarafından talep edilebilecek İlgili </w:t>
      </w:r>
      <w:proofErr w:type="spellStart"/>
      <w:r w:rsidRPr="00300CAE">
        <w:rPr>
          <w:rFonts w:ascii="Times New Roman" w:hAnsi="Times New Roman" w:cs="Times New Roman"/>
          <w:color w:val="000000"/>
        </w:rPr>
        <w:t>Mevzuat’ta</w:t>
      </w:r>
      <w:proofErr w:type="spellEnd"/>
      <w:r w:rsidRPr="00300CAE">
        <w:rPr>
          <w:rFonts w:ascii="Times New Roman" w:hAnsi="Times New Roman" w:cs="Times New Roman"/>
          <w:color w:val="000000"/>
        </w:rPr>
        <w:t xml:space="preserve"> </w:t>
      </w:r>
      <w:r w:rsidR="001D5884" w:rsidRPr="00300CAE">
        <w:rPr>
          <w:rFonts w:ascii="Times New Roman" w:hAnsi="Times New Roman" w:cs="Times New Roman"/>
          <w:color w:val="000000"/>
        </w:rPr>
        <w:t xml:space="preserve">ve </w:t>
      </w:r>
      <w:proofErr w:type="spellStart"/>
      <w:r w:rsidR="001D5884" w:rsidRPr="00300CAE">
        <w:rPr>
          <w:rFonts w:ascii="Times New Roman" w:hAnsi="Times New Roman" w:cs="Times New Roman"/>
          <w:color w:val="000000"/>
        </w:rPr>
        <w:t>Sözleşme’de</w:t>
      </w:r>
      <w:proofErr w:type="spellEnd"/>
      <w:r w:rsidR="001D5884" w:rsidRPr="00300CAE">
        <w:rPr>
          <w:rFonts w:ascii="Times New Roman" w:hAnsi="Times New Roman" w:cs="Times New Roman"/>
          <w:color w:val="000000"/>
        </w:rPr>
        <w:t xml:space="preserve"> </w:t>
      </w:r>
      <w:r w:rsidRPr="00300CAE">
        <w:rPr>
          <w:rFonts w:ascii="Times New Roman" w:hAnsi="Times New Roman" w:cs="Times New Roman"/>
          <w:color w:val="000000"/>
        </w:rPr>
        <w:t xml:space="preserve">sayılmayan bilgi ve belge bulunması ya da başvuru evrakımızda tespit edilebilecek bir eksiklik veya hata bulunması halinde ilgili bilgi ve belgeleri doğru ve güncel şekilde, TÜRİB tarafından belirlenecek sürede </w:t>
      </w:r>
      <w:proofErr w:type="spellStart"/>
      <w:r w:rsidRPr="00300CAE">
        <w:rPr>
          <w:rFonts w:ascii="Times New Roman" w:hAnsi="Times New Roman" w:cs="Times New Roman"/>
          <w:color w:val="000000"/>
        </w:rPr>
        <w:t>TÜRİB’e</w:t>
      </w:r>
      <w:proofErr w:type="spellEnd"/>
      <w:r w:rsidRPr="00300CAE">
        <w:rPr>
          <w:rFonts w:ascii="Times New Roman" w:hAnsi="Times New Roman" w:cs="Times New Roman"/>
          <w:color w:val="000000"/>
        </w:rPr>
        <w:t xml:space="preserve"> sunacağımızı, mevcut ise eksiklikleri veya hataları gidereceğimizi</w:t>
      </w:r>
      <w:r w:rsidR="001D5884" w:rsidRPr="00300CAE">
        <w:rPr>
          <w:rFonts w:ascii="Times New Roman" w:hAnsi="Times New Roman" w:cs="Times New Roman"/>
          <w:color w:val="000000"/>
        </w:rPr>
        <w:t>,</w:t>
      </w:r>
    </w:p>
    <w:p w14:paraId="001A9903" w14:textId="5B7596F7" w:rsidR="001D5884" w:rsidRPr="00300CAE" w:rsidRDefault="001D5884" w:rsidP="001D5884">
      <w:pPr>
        <w:pStyle w:val="ListeParagraf"/>
        <w:numPr>
          <w:ilvl w:val="0"/>
          <w:numId w:val="41"/>
        </w:numPr>
        <w:tabs>
          <w:tab w:val="left" w:pos="993"/>
          <w:tab w:val="left" w:pos="1276"/>
        </w:tabs>
        <w:spacing w:before="120" w:after="120" w:line="276" w:lineRule="auto"/>
        <w:ind w:left="0" w:firstLine="992"/>
        <w:contextualSpacing w:val="0"/>
        <w:jc w:val="both"/>
        <w:rPr>
          <w:rFonts w:ascii="Times New Roman" w:hAnsi="Times New Roman" w:cs="Times New Roman"/>
          <w:color w:val="000000"/>
        </w:rPr>
      </w:pPr>
      <w:r w:rsidRPr="00300CAE">
        <w:rPr>
          <w:rFonts w:ascii="Times New Roman" w:hAnsi="Times New Roman" w:cs="Times New Roman"/>
          <w:color w:val="000000"/>
        </w:rPr>
        <w:t xml:space="preserve">T.C. Ticaret Bakanlığı ve </w:t>
      </w:r>
      <w:proofErr w:type="spellStart"/>
      <w:r w:rsidRPr="00300CAE">
        <w:rPr>
          <w:rFonts w:ascii="Times New Roman" w:hAnsi="Times New Roman" w:cs="Times New Roman"/>
          <w:color w:val="000000"/>
        </w:rPr>
        <w:t>TÜRİB’in</w:t>
      </w:r>
      <w:proofErr w:type="spellEnd"/>
      <w:r w:rsidRPr="00300CAE">
        <w:rPr>
          <w:rFonts w:ascii="Times New Roman" w:hAnsi="Times New Roman" w:cs="Times New Roman"/>
          <w:color w:val="000000"/>
        </w:rPr>
        <w:t xml:space="preserve">, beyan ve bildirimlerimizin doğruluğundan, gerçekleştireceğimizin işlemler ile ürün ve bunların bedellerini teslim yükümlülüğünden, düzenlenmesi gereken belgelerin vergi ve gümrük mevzuatına uygun düzenlenip düzenlenmediğinden, vergi ve gümrük mevzuatına uygun olmayan iş ve işlemlerden dolayı karşılaşabileceğimiz vergi ve gümrük mevzuatına ilişkin süreçlerden ve sorumluluklardan, uygulanabilecek ceza ve yaptırımlardan, bildirimlerin herhangi bir nedenle Bakanlığa ve </w:t>
      </w:r>
      <w:proofErr w:type="spellStart"/>
      <w:r w:rsidRPr="00300CAE">
        <w:rPr>
          <w:rFonts w:ascii="Times New Roman" w:hAnsi="Times New Roman" w:cs="Times New Roman"/>
          <w:color w:val="000000"/>
        </w:rPr>
        <w:t>TÜRİB’e</w:t>
      </w:r>
      <w:proofErr w:type="spellEnd"/>
      <w:r w:rsidRPr="00300CAE">
        <w:rPr>
          <w:rFonts w:ascii="Times New Roman" w:hAnsi="Times New Roman" w:cs="Times New Roman"/>
          <w:color w:val="000000"/>
        </w:rPr>
        <w:t xml:space="preserve"> geç ulaşması nedeniyle ortaya çıkacak neticelerden, zarar, kayıp ve benzeri hususlardan dolayı sorumlu tutulamayacağını ve bu konularda Bakanlığa ve Borsa’ya hiçbir yükümlülük ve sorumluluk yüklenemeyeceğini  </w:t>
      </w:r>
    </w:p>
    <w:p w14:paraId="61B8402B" w14:textId="77777777" w:rsidR="00A60FD2" w:rsidRPr="00300CAE" w:rsidRDefault="00A60FD2" w:rsidP="00A60FD2">
      <w:pPr>
        <w:pStyle w:val="ListeParagraf"/>
        <w:tabs>
          <w:tab w:val="left" w:pos="993"/>
          <w:tab w:val="left" w:pos="1276"/>
        </w:tabs>
        <w:spacing w:before="120" w:after="120" w:line="276" w:lineRule="auto"/>
        <w:ind w:left="992"/>
        <w:contextualSpacing w:val="0"/>
        <w:jc w:val="both"/>
        <w:rPr>
          <w:rFonts w:ascii="Times New Roman" w:hAnsi="Times New Roman" w:cs="Times New Roman"/>
          <w:color w:val="000000"/>
        </w:rPr>
      </w:pPr>
      <w:proofErr w:type="gramStart"/>
      <w:r w:rsidRPr="00300CAE">
        <w:rPr>
          <w:rFonts w:ascii="Times New Roman" w:hAnsi="Times New Roman" w:cs="Times New Roman"/>
          <w:color w:val="000000"/>
        </w:rPr>
        <w:t>kabul</w:t>
      </w:r>
      <w:proofErr w:type="gramEnd"/>
      <w:r w:rsidRPr="00300CAE">
        <w:rPr>
          <w:rFonts w:ascii="Times New Roman" w:hAnsi="Times New Roman" w:cs="Times New Roman"/>
          <w:color w:val="000000"/>
        </w:rPr>
        <w:t>, beyan ve taahhüt ederiz.</w:t>
      </w:r>
    </w:p>
    <w:p w14:paraId="4F9D1A7F" w14:textId="71F9BADF" w:rsidR="00A60FD2" w:rsidRPr="00300CAE" w:rsidRDefault="00A60FD2" w:rsidP="00300CAE">
      <w:pPr>
        <w:pStyle w:val="ListeParagraf"/>
        <w:tabs>
          <w:tab w:val="left" w:pos="1276"/>
        </w:tabs>
        <w:spacing w:before="120" w:after="120" w:line="276" w:lineRule="auto"/>
        <w:ind w:left="0" w:firstLine="993"/>
        <w:contextualSpacing w:val="0"/>
        <w:jc w:val="both"/>
        <w:rPr>
          <w:rFonts w:ascii="Times New Roman" w:hAnsi="Times New Roman" w:cs="Times New Roman"/>
          <w:color w:val="000000"/>
        </w:rPr>
      </w:pPr>
      <w:r w:rsidRPr="00300CAE">
        <w:rPr>
          <w:rFonts w:ascii="Times New Roman" w:hAnsi="Times New Roman" w:cs="Times New Roman"/>
          <w:color w:val="000000"/>
        </w:rPr>
        <w:t xml:space="preserve">İşbu karar ve ekleri ile </w:t>
      </w:r>
      <w:proofErr w:type="spellStart"/>
      <w:r w:rsidRPr="00300CAE">
        <w:rPr>
          <w:rFonts w:ascii="Times New Roman" w:hAnsi="Times New Roman" w:cs="Times New Roman"/>
          <w:color w:val="000000"/>
        </w:rPr>
        <w:t>Piyasa’ya</w:t>
      </w:r>
      <w:proofErr w:type="spellEnd"/>
      <w:r w:rsidRPr="00300CAE">
        <w:rPr>
          <w:rFonts w:ascii="Times New Roman" w:hAnsi="Times New Roman" w:cs="Times New Roman"/>
          <w:color w:val="000000"/>
        </w:rPr>
        <w:t xml:space="preserve"> kayıt başvurusu kapsamında sunulacak tüm bilgi ve belgeleri düzenlemeye, imzalamaya ve </w:t>
      </w:r>
      <w:proofErr w:type="spellStart"/>
      <w:r w:rsidRPr="00300CAE">
        <w:rPr>
          <w:rFonts w:ascii="Times New Roman" w:hAnsi="Times New Roman" w:cs="Times New Roman"/>
          <w:color w:val="000000"/>
        </w:rPr>
        <w:t>TÜRİB’e</w:t>
      </w:r>
      <w:proofErr w:type="spellEnd"/>
      <w:r w:rsidRPr="00300CAE">
        <w:rPr>
          <w:rFonts w:ascii="Times New Roman" w:hAnsi="Times New Roman" w:cs="Times New Roman"/>
          <w:color w:val="000000"/>
        </w:rPr>
        <w:t xml:space="preserve"> sunmaya ve gerekli işlemleri yürütmeye </w:t>
      </w:r>
      <w:r w:rsidRPr="00300CAE">
        <w:rPr>
          <w:rFonts w:ascii="Times New Roman" w:hAnsi="Times New Roman" w:cs="Times New Roman"/>
          <w:color w:val="000000"/>
          <w:highlight w:val="yellow"/>
        </w:rPr>
        <w:t>………………….</w:t>
      </w:r>
      <w:r w:rsidRPr="00300CAE">
        <w:rPr>
          <w:rFonts w:ascii="Times New Roman" w:hAnsi="Times New Roman" w:cs="Times New Roman"/>
          <w:color w:val="000000"/>
        </w:rPr>
        <w:t xml:space="preserve"> </w:t>
      </w:r>
      <w:proofErr w:type="gramStart"/>
      <w:r w:rsidR="0070194B">
        <w:rPr>
          <w:rFonts w:ascii="Times New Roman" w:hAnsi="Times New Roman" w:cs="Times New Roman"/>
          <w:color w:val="000000"/>
        </w:rPr>
        <w:t>v</w:t>
      </w:r>
      <w:r w:rsidRPr="00300CAE">
        <w:rPr>
          <w:rFonts w:ascii="Times New Roman" w:hAnsi="Times New Roman" w:cs="Times New Roman"/>
          <w:color w:val="000000"/>
        </w:rPr>
        <w:t>e</w:t>
      </w:r>
      <w:proofErr w:type="gramEnd"/>
      <w:r w:rsidR="0070194B">
        <w:rPr>
          <w:rFonts w:ascii="Times New Roman" w:hAnsi="Times New Roman" w:cs="Times New Roman"/>
          <w:color w:val="000000"/>
        </w:rPr>
        <w:t>/veya</w:t>
      </w:r>
      <w:r w:rsidRPr="00300CAE">
        <w:rPr>
          <w:rFonts w:ascii="Times New Roman" w:hAnsi="Times New Roman" w:cs="Times New Roman"/>
          <w:color w:val="000000"/>
        </w:rPr>
        <w:t xml:space="preserve"> </w:t>
      </w:r>
      <w:r w:rsidRPr="00300CAE">
        <w:rPr>
          <w:rFonts w:ascii="Times New Roman" w:hAnsi="Times New Roman" w:cs="Times New Roman"/>
          <w:color w:val="000000"/>
          <w:highlight w:val="yellow"/>
        </w:rPr>
        <w:t>………………….</w:t>
      </w:r>
      <w:r w:rsidRPr="00300CAE">
        <w:rPr>
          <w:rFonts w:ascii="Times New Roman" w:hAnsi="Times New Roman" w:cs="Times New Roman"/>
          <w:color w:val="000000"/>
        </w:rPr>
        <w:t xml:space="preserve">’nün </w:t>
      </w:r>
      <w:r w:rsidR="0070194B">
        <w:rPr>
          <w:rFonts w:ascii="Times New Roman" w:hAnsi="Times New Roman" w:cs="Times New Roman"/>
          <w:color w:val="000000"/>
        </w:rPr>
        <w:t xml:space="preserve">birlikte/münferiden </w:t>
      </w:r>
      <w:r w:rsidRPr="00300CAE">
        <w:rPr>
          <w:rFonts w:ascii="Times New Roman" w:hAnsi="Times New Roman" w:cs="Times New Roman"/>
          <w:color w:val="000000"/>
        </w:rPr>
        <w:t>yetkili kılınma</w:t>
      </w:r>
      <w:r w:rsidR="0070194B">
        <w:rPr>
          <w:rFonts w:ascii="Times New Roman" w:hAnsi="Times New Roman" w:cs="Times New Roman"/>
          <w:color w:val="000000"/>
        </w:rPr>
        <w:t>s</w:t>
      </w:r>
      <w:r w:rsidRPr="00300CAE">
        <w:rPr>
          <w:rFonts w:ascii="Times New Roman" w:hAnsi="Times New Roman" w:cs="Times New Roman"/>
          <w:color w:val="000000"/>
        </w:rPr>
        <w:t>ına</w:t>
      </w:r>
      <w:r w:rsidR="0070194B">
        <w:rPr>
          <w:rFonts w:ascii="Times New Roman" w:hAnsi="Times New Roman" w:cs="Times New Roman"/>
          <w:color w:val="000000"/>
        </w:rPr>
        <w:t>/kılınmalarına</w:t>
      </w:r>
      <w:r w:rsidRPr="00300CAE">
        <w:rPr>
          <w:rFonts w:ascii="Times New Roman" w:hAnsi="Times New Roman" w:cs="Times New Roman"/>
          <w:color w:val="000000"/>
        </w:rPr>
        <w:t xml:space="preserve"> </w:t>
      </w:r>
      <w:r w:rsidRPr="00300CAE">
        <w:rPr>
          <w:rFonts w:ascii="Times New Roman" w:eastAsia="Times New Roman" w:hAnsi="Times New Roman" w:cs="Times New Roman"/>
        </w:rPr>
        <w:t>karar verilmiştir.</w:t>
      </w:r>
    </w:p>
    <w:p w14:paraId="2D1FC8D4" w14:textId="2FDF1D16" w:rsidR="00DB0EA7" w:rsidRDefault="00A60FD2" w:rsidP="006D2DF5">
      <w:pPr>
        <w:tabs>
          <w:tab w:val="left" w:pos="851"/>
          <w:tab w:val="left" w:pos="993"/>
        </w:tabs>
        <w:spacing w:before="120" w:after="120" w:line="276" w:lineRule="auto"/>
        <w:jc w:val="both"/>
        <w:rPr>
          <w:rFonts w:ascii="Times New Roman" w:eastAsia="Times New Roman" w:hAnsi="Times New Roman" w:cs="Times New Roman"/>
        </w:rPr>
      </w:pPr>
      <w:r w:rsidRPr="00300CAE">
        <w:rPr>
          <w:rFonts w:ascii="Times New Roman" w:eastAsia="Times New Roman" w:hAnsi="Times New Roman" w:cs="Times New Roman"/>
          <w:b/>
        </w:rPr>
        <w:t>Ek</w:t>
      </w:r>
      <w:r w:rsidR="009065F1">
        <w:rPr>
          <w:rFonts w:ascii="Times New Roman" w:eastAsia="Times New Roman" w:hAnsi="Times New Roman" w:cs="Times New Roman"/>
          <w:b/>
        </w:rPr>
        <w:t>:</w:t>
      </w:r>
      <w:r w:rsidR="006D2DF5">
        <w:rPr>
          <w:rFonts w:ascii="Times New Roman" w:eastAsia="Times New Roman" w:hAnsi="Times New Roman" w:cs="Times New Roman"/>
          <w:b/>
        </w:rPr>
        <w:t xml:space="preserve"> </w:t>
      </w:r>
      <w:r w:rsidR="00DB64F7" w:rsidRPr="00300CAE">
        <w:rPr>
          <w:rFonts w:ascii="Times New Roman" w:eastAsia="Times New Roman" w:hAnsi="Times New Roman" w:cs="Times New Roman"/>
        </w:rPr>
        <w:t>İmza Sirküleri</w:t>
      </w:r>
    </w:p>
    <w:p w14:paraId="3E0654CC" w14:textId="41E24015" w:rsidR="00DB64F7" w:rsidRPr="00DB0EA7" w:rsidRDefault="00DB64F7" w:rsidP="006D2DF5">
      <w:pPr>
        <w:tabs>
          <w:tab w:val="left" w:pos="851"/>
          <w:tab w:val="left" w:pos="993"/>
        </w:tabs>
        <w:spacing w:before="120" w:after="120" w:line="276" w:lineRule="auto"/>
        <w:ind w:left="360"/>
        <w:jc w:val="both"/>
        <w:rPr>
          <w:rFonts w:ascii="Times New Roman" w:eastAsia="Times New Roman" w:hAnsi="Times New Roman" w:cs="Times New Roman"/>
        </w:rPr>
      </w:pPr>
    </w:p>
    <w:sectPr w:rsidR="00DB64F7" w:rsidRPr="00DB0EA7" w:rsidSect="00300CAE">
      <w:headerReference w:type="default" r:id="rId8"/>
      <w:footerReference w:type="default" r:id="rId9"/>
      <w:pgSz w:w="11906" w:h="16838"/>
      <w:pgMar w:top="1440" w:right="1080" w:bottom="1440" w:left="108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A65313" w16cex:dateUtc="2024-10-01T07:53:00Z"/>
  <w16cex:commentExtensible w16cex:durableId="2AA656CF" w16cex:dateUtc="2024-10-01T08:09:00Z"/>
  <w16cex:commentExtensible w16cex:durableId="2AA65964" w16cex:dateUtc="2024-10-01T08:20:00Z"/>
  <w16cex:commentExtensible w16cex:durableId="2AA65D40" w16cex:dateUtc="2024-10-01T08:36:00Z"/>
  <w16cex:commentExtensible w16cex:durableId="2AA65DB4" w16cex:dateUtc="2024-10-01T08:38:00Z"/>
  <w16cex:commentExtensible w16cex:durableId="2AA65ECF" w16cex:dateUtc="2024-10-01T08:43:00Z"/>
  <w16cex:commentExtensible w16cex:durableId="2AA69EF5" w16cex:dateUtc="2024-10-01T13:1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2FDF87" w14:textId="77777777" w:rsidR="00AB3AC3" w:rsidRDefault="00AB3AC3" w:rsidP="001C20A6">
      <w:pPr>
        <w:spacing w:after="0" w:line="240" w:lineRule="auto"/>
      </w:pPr>
      <w:r>
        <w:separator/>
      </w:r>
    </w:p>
  </w:endnote>
  <w:endnote w:type="continuationSeparator" w:id="0">
    <w:p w14:paraId="360A6C41" w14:textId="77777777" w:rsidR="00AB3AC3" w:rsidRDefault="00AB3AC3" w:rsidP="001C2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5626214"/>
      <w:docPartObj>
        <w:docPartGallery w:val="Page Numbers (Bottom of Page)"/>
        <w:docPartUnique/>
      </w:docPartObj>
    </w:sdtPr>
    <w:sdtEndPr>
      <w:rPr>
        <w:rFonts w:ascii="Times New Roman" w:hAnsi="Times New Roman" w:cs="Times New Roman"/>
      </w:rPr>
    </w:sdtEndPr>
    <w:sdtContent>
      <w:p w14:paraId="35B54A0A" w14:textId="0A0EC43B" w:rsidR="001C20A6" w:rsidRPr="001C20A6" w:rsidRDefault="001C20A6" w:rsidP="001C20A6">
        <w:pPr>
          <w:pStyle w:val="AltBilgi"/>
          <w:jc w:val="center"/>
          <w:rPr>
            <w:rFonts w:ascii="Times New Roman" w:hAnsi="Times New Roman" w:cs="Times New Roman"/>
          </w:rPr>
        </w:pPr>
        <w:r w:rsidRPr="001C20A6">
          <w:rPr>
            <w:rFonts w:ascii="Times New Roman" w:hAnsi="Times New Roman" w:cs="Times New Roman"/>
          </w:rPr>
          <w:fldChar w:fldCharType="begin"/>
        </w:r>
        <w:r w:rsidRPr="001C20A6">
          <w:rPr>
            <w:rFonts w:ascii="Times New Roman" w:hAnsi="Times New Roman" w:cs="Times New Roman"/>
          </w:rPr>
          <w:instrText>PAGE   \* MERGEFORMAT</w:instrText>
        </w:r>
        <w:r w:rsidRPr="001C20A6">
          <w:rPr>
            <w:rFonts w:ascii="Times New Roman" w:hAnsi="Times New Roman" w:cs="Times New Roman"/>
          </w:rPr>
          <w:fldChar w:fldCharType="separate"/>
        </w:r>
        <w:r w:rsidR="00D44911">
          <w:rPr>
            <w:rFonts w:ascii="Times New Roman" w:hAnsi="Times New Roman" w:cs="Times New Roman"/>
            <w:noProof/>
          </w:rPr>
          <w:t>1</w:t>
        </w:r>
        <w:r w:rsidRPr="001C20A6">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477961" w14:textId="77777777" w:rsidR="00AB3AC3" w:rsidRDefault="00AB3AC3" w:rsidP="001C20A6">
      <w:pPr>
        <w:spacing w:after="0" w:line="240" w:lineRule="auto"/>
      </w:pPr>
      <w:r>
        <w:separator/>
      </w:r>
    </w:p>
  </w:footnote>
  <w:footnote w:type="continuationSeparator" w:id="0">
    <w:p w14:paraId="415F1485" w14:textId="77777777" w:rsidR="00AB3AC3" w:rsidRDefault="00AB3AC3" w:rsidP="001C20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C2A522" w14:textId="77777777" w:rsidR="00BF1552" w:rsidRDefault="00BF1552" w:rsidP="00BF1552">
    <w:pPr>
      <w:pStyle w:val="stBilgi"/>
      <w:rPr>
        <w:rFonts w:ascii="Times New Roman" w:hAnsi="Times New Roman" w:cs="Times New Roman"/>
        <w:color w:val="BFBFBF" w:themeColor="background1" w:themeShade="BF"/>
      </w:rPr>
    </w:pPr>
    <w:r w:rsidRPr="00220449">
      <w:rPr>
        <w:rFonts w:ascii="Times New Roman" w:hAnsi="Times New Roman" w:cs="Times New Roman"/>
        <w:color w:val="BFBFBF" w:themeColor="background1" w:themeShade="BF"/>
      </w:rPr>
      <w:t>T</w:t>
    </w:r>
    <w:r>
      <w:rPr>
        <w:rFonts w:ascii="Times New Roman" w:hAnsi="Times New Roman" w:cs="Times New Roman"/>
        <w:color w:val="BFBFBF" w:themeColor="background1" w:themeShade="BF"/>
      </w:rPr>
      <w:t>ürkiye Ürün İhtisas Borsası Uluslararası Ürün Piyasası</w:t>
    </w:r>
    <w:r w:rsidRPr="00220449">
      <w:rPr>
        <w:rFonts w:ascii="Times New Roman" w:hAnsi="Times New Roman" w:cs="Times New Roman"/>
        <w:color w:val="BFBFBF" w:themeColor="background1" w:themeShade="BF"/>
      </w:rPr>
      <w:t xml:space="preserve"> </w:t>
    </w:r>
  </w:p>
  <w:p w14:paraId="481AA69C" w14:textId="74C40057" w:rsidR="00BF1552" w:rsidRDefault="00BF1552">
    <w:pPr>
      <w:pStyle w:val="stBilgi"/>
    </w:pPr>
    <w:r w:rsidRPr="00220449">
      <w:rPr>
        <w:rFonts w:ascii="Times New Roman" w:hAnsi="Times New Roman" w:cs="Times New Roman"/>
        <w:color w:val="BFBFBF" w:themeColor="background1" w:themeShade="BF"/>
      </w:rPr>
      <w:t xml:space="preserve">Piyasa </w:t>
    </w:r>
    <w:r>
      <w:rPr>
        <w:rFonts w:ascii="Times New Roman" w:hAnsi="Times New Roman" w:cs="Times New Roman"/>
        <w:color w:val="BFBFBF" w:themeColor="background1" w:themeShade="BF"/>
      </w:rPr>
      <w:t>Katılımcısı</w:t>
    </w:r>
    <w:r w:rsidRPr="00220449">
      <w:rPr>
        <w:rFonts w:ascii="Times New Roman" w:hAnsi="Times New Roman" w:cs="Times New Roman"/>
        <w:color w:val="BFBFBF" w:themeColor="background1" w:themeShade="BF"/>
      </w:rPr>
      <w:t xml:space="preserve"> Kay</w:t>
    </w:r>
    <w:r>
      <w:rPr>
        <w:rFonts w:ascii="Times New Roman" w:hAnsi="Times New Roman" w:cs="Times New Roman"/>
        <w:color w:val="BFBFBF" w:themeColor="background1" w:themeShade="BF"/>
      </w:rPr>
      <w:t>ı</w:t>
    </w:r>
    <w:r w:rsidRPr="00220449">
      <w:rPr>
        <w:rFonts w:ascii="Times New Roman" w:hAnsi="Times New Roman" w:cs="Times New Roman"/>
        <w:color w:val="BFBFBF" w:themeColor="background1" w:themeShade="BF"/>
      </w:rPr>
      <w:t>t Başvuru Formu Ek-</w:t>
    </w:r>
    <w:r>
      <w:rPr>
        <w:rFonts w:ascii="Times New Roman" w:hAnsi="Times New Roman" w:cs="Times New Roman"/>
        <w:color w:val="BFBFBF" w:themeColor="background1" w:themeShade="BF"/>
      </w:rPr>
      <w:t xml:space="preserve">2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55CA7"/>
    <w:multiLevelType w:val="multilevel"/>
    <w:tmpl w:val="301E4678"/>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7196E8B"/>
    <w:multiLevelType w:val="hybridMultilevel"/>
    <w:tmpl w:val="631CA018"/>
    <w:lvl w:ilvl="0" w:tplc="2316676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8991957"/>
    <w:multiLevelType w:val="multilevel"/>
    <w:tmpl w:val="301E4678"/>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0F5A251B"/>
    <w:multiLevelType w:val="hybridMultilevel"/>
    <w:tmpl w:val="4D24E576"/>
    <w:lvl w:ilvl="0" w:tplc="DF60F88C">
      <w:start w:val="1"/>
      <mc:AlternateContent>
        <mc:Choice Requires="w14">
          <w:numFmt w:val="custom" w:format="a, ç, ĝ, ..."/>
        </mc:Choice>
        <mc:Fallback>
          <w:numFmt w:val="decimal"/>
        </mc:Fallback>
      </mc:AlternateContent>
      <w:lvlText w:val="%1)"/>
      <w:lvlJc w:val="left"/>
      <w:pPr>
        <w:ind w:left="5606"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0FDA4455"/>
    <w:multiLevelType w:val="hybridMultilevel"/>
    <w:tmpl w:val="9698D6F8"/>
    <w:lvl w:ilvl="0" w:tplc="79067484">
      <w:start w:val="1"/>
      <w:numFmt w:val="lowerLetter"/>
      <w:lvlText w:val="%1."/>
      <w:lvlJc w:val="left"/>
      <w:pPr>
        <w:ind w:left="1069" w:hanging="360"/>
      </w:pPr>
      <w:rPr>
        <w:rFonts w:hint="default"/>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5" w15:restartNumberingAfterBreak="0">
    <w:nsid w:val="100E1802"/>
    <w:multiLevelType w:val="hybridMultilevel"/>
    <w:tmpl w:val="2932C4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73872B7"/>
    <w:multiLevelType w:val="multilevel"/>
    <w:tmpl w:val="301E4678"/>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179F6857"/>
    <w:multiLevelType w:val="multilevel"/>
    <w:tmpl w:val="301E4678"/>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1CB57947"/>
    <w:multiLevelType w:val="multilevel"/>
    <w:tmpl w:val="301E4678"/>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20A34077"/>
    <w:multiLevelType w:val="multilevel"/>
    <w:tmpl w:val="301E4678"/>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22F84D84"/>
    <w:multiLevelType w:val="multilevel"/>
    <w:tmpl w:val="F7FC13FE"/>
    <w:lvl w:ilvl="0">
      <w:start w:val="28"/>
      <w:numFmt w:val="decimal"/>
      <w:lvlText w:val="%1"/>
      <w:lvlJc w:val="left"/>
      <w:pPr>
        <w:ind w:left="460" w:hanging="460"/>
      </w:pPr>
      <w:rPr>
        <w:rFonts w:hint="default"/>
        <w:color w:val="ED7D31" w:themeColor="accent2"/>
      </w:rPr>
    </w:lvl>
    <w:lvl w:ilvl="1">
      <w:start w:val="1"/>
      <w:numFmt w:val="decimal"/>
      <w:lvlText w:val="%1.%2"/>
      <w:lvlJc w:val="left"/>
      <w:pPr>
        <w:ind w:left="460" w:hanging="460"/>
      </w:pPr>
      <w:rPr>
        <w:rFonts w:hint="default"/>
        <w:b/>
        <w:color w:val="auto"/>
      </w:rPr>
    </w:lvl>
    <w:lvl w:ilvl="2">
      <w:start w:val="1"/>
      <w:numFmt w:val="decimal"/>
      <w:lvlText w:val="%1.%2.%3"/>
      <w:lvlJc w:val="left"/>
      <w:pPr>
        <w:ind w:left="720" w:hanging="720"/>
      </w:pPr>
      <w:rPr>
        <w:rFonts w:hint="default"/>
        <w:color w:val="ED7D31" w:themeColor="accent2"/>
      </w:rPr>
    </w:lvl>
    <w:lvl w:ilvl="3">
      <w:start w:val="1"/>
      <w:numFmt w:val="decimal"/>
      <w:lvlText w:val="%1.%2.%3.%4"/>
      <w:lvlJc w:val="left"/>
      <w:pPr>
        <w:ind w:left="1080" w:hanging="1080"/>
      </w:pPr>
      <w:rPr>
        <w:rFonts w:hint="default"/>
        <w:color w:val="ED7D31" w:themeColor="accent2"/>
      </w:rPr>
    </w:lvl>
    <w:lvl w:ilvl="4">
      <w:start w:val="1"/>
      <w:numFmt w:val="decimal"/>
      <w:lvlText w:val="%1.%2.%3.%4.%5"/>
      <w:lvlJc w:val="left"/>
      <w:pPr>
        <w:ind w:left="1080" w:hanging="1080"/>
      </w:pPr>
      <w:rPr>
        <w:rFonts w:hint="default"/>
        <w:color w:val="ED7D31" w:themeColor="accent2"/>
      </w:rPr>
    </w:lvl>
    <w:lvl w:ilvl="5">
      <w:start w:val="1"/>
      <w:numFmt w:val="decimal"/>
      <w:lvlText w:val="%1.%2.%3.%4.%5.%6"/>
      <w:lvlJc w:val="left"/>
      <w:pPr>
        <w:ind w:left="1440" w:hanging="1440"/>
      </w:pPr>
      <w:rPr>
        <w:rFonts w:hint="default"/>
        <w:color w:val="ED7D31" w:themeColor="accent2"/>
      </w:rPr>
    </w:lvl>
    <w:lvl w:ilvl="6">
      <w:start w:val="1"/>
      <w:numFmt w:val="decimal"/>
      <w:lvlText w:val="%1.%2.%3.%4.%5.%6.%7"/>
      <w:lvlJc w:val="left"/>
      <w:pPr>
        <w:ind w:left="1440" w:hanging="1440"/>
      </w:pPr>
      <w:rPr>
        <w:rFonts w:hint="default"/>
        <w:color w:val="ED7D31" w:themeColor="accent2"/>
      </w:rPr>
    </w:lvl>
    <w:lvl w:ilvl="7">
      <w:start w:val="1"/>
      <w:numFmt w:val="decimal"/>
      <w:lvlText w:val="%1.%2.%3.%4.%5.%6.%7.%8"/>
      <w:lvlJc w:val="left"/>
      <w:pPr>
        <w:ind w:left="1800" w:hanging="1800"/>
      </w:pPr>
      <w:rPr>
        <w:rFonts w:hint="default"/>
        <w:color w:val="ED7D31" w:themeColor="accent2"/>
      </w:rPr>
    </w:lvl>
    <w:lvl w:ilvl="8">
      <w:start w:val="1"/>
      <w:numFmt w:val="decimal"/>
      <w:lvlText w:val="%1.%2.%3.%4.%5.%6.%7.%8.%9"/>
      <w:lvlJc w:val="left"/>
      <w:pPr>
        <w:ind w:left="1800" w:hanging="1800"/>
      </w:pPr>
      <w:rPr>
        <w:rFonts w:hint="default"/>
        <w:color w:val="ED7D31" w:themeColor="accent2"/>
      </w:rPr>
    </w:lvl>
  </w:abstractNum>
  <w:abstractNum w:abstractNumId="11" w15:restartNumberingAfterBreak="0">
    <w:nsid w:val="25670C82"/>
    <w:multiLevelType w:val="hybridMultilevel"/>
    <w:tmpl w:val="5796A49C"/>
    <w:lvl w:ilvl="0" w:tplc="61EE6B6A">
      <w:start w:val="1"/>
      <w:numFmt w:val="lowerLetter"/>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15:restartNumberingAfterBreak="0">
    <w:nsid w:val="27814A72"/>
    <w:multiLevelType w:val="multilevel"/>
    <w:tmpl w:val="A7BA1880"/>
    <w:lvl w:ilvl="0">
      <w:start w:val="1"/>
      <w:numFmt w:val="decimal"/>
      <w:lvlText w:val="%1."/>
      <w:lvlJc w:val="left"/>
      <w:pPr>
        <w:ind w:left="720" w:hanging="360"/>
      </w:pPr>
      <w:rPr>
        <w:rFonts w:ascii="Arial" w:eastAsiaTheme="minorHAnsi" w:hAnsi="Arial" w:cs="Arial"/>
        <w:b/>
      </w:rPr>
    </w:lvl>
    <w:lvl w:ilvl="1">
      <w:start w:val="1"/>
      <w:numFmt w:val="decimal"/>
      <w:isLgl/>
      <w:lvlText w:val="%1.%2."/>
      <w:lvlJc w:val="left"/>
      <w:pPr>
        <w:ind w:left="360" w:hanging="360"/>
      </w:pPr>
      <w:rPr>
        <w:rFonts w:ascii="Arial" w:hAnsi="Arial" w:cs="Arial" w:hint="default"/>
        <w:b/>
        <w:bCs/>
        <w:color w:val="000000" w:themeColor="text1"/>
        <w:sz w:val="24"/>
        <w:szCs w:val="24"/>
      </w:rPr>
    </w:lvl>
    <w:lvl w:ilvl="2">
      <w:start w:val="1"/>
      <w:numFmt w:val="decimal"/>
      <w:isLgl/>
      <w:lvlText w:val="%1.%2.%3."/>
      <w:lvlJc w:val="left"/>
      <w:pPr>
        <w:ind w:left="1287" w:hanging="720"/>
      </w:pPr>
      <w:rPr>
        <w:rFonts w:hint="default"/>
        <w:b/>
        <w:sz w:val="24"/>
        <w:szCs w:val="24"/>
      </w:rPr>
    </w:lvl>
    <w:lvl w:ilvl="3">
      <w:start w:val="1"/>
      <w:numFmt w:val="decimal"/>
      <w:isLgl/>
      <w:lvlText w:val="%1.%2.%3.%4."/>
      <w:lvlJc w:val="left"/>
      <w:pPr>
        <w:ind w:left="9651" w:hanging="720"/>
      </w:pPr>
      <w:rPr>
        <w:rFonts w:hint="default"/>
        <w:b/>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28C67C19"/>
    <w:multiLevelType w:val="hybridMultilevel"/>
    <w:tmpl w:val="DB701402"/>
    <w:lvl w:ilvl="0" w:tplc="DF60F88C">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540" w:hanging="360"/>
      </w:pPr>
    </w:lvl>
    <w:lvl w:ilvl="2" w:tplc="041F001B" w:tentative="1">
      <w:start w:val="1"/>
      <w:numFmt w:val="lowerRoman"/>
      <w:lvlText w:val="%3."/>
      <w:lvlJc w:val="right"/>
      <w:pPr>
        <w:ind w:left="1260" w:hanging="180"/>
      </w:pPr>
    </w:lvl>
    <w:lvl w:ilvl="3" w:tplc="041F000F" w:tentative="1">
      <w:start w:val="1"/>
      <w:numFmt w:val="decimal"/>
      <w:lvlText w:val="%4."/>
      <w:lvlJc w:val="left"/>
      <w:pPr>
        <w:ind w:left="1980" w:hanging="360"/>
      </w:pPr>
    </w:lvl>
    <w:lvl w:ilvl="4" w:tplc="041F0019" w:tentative="1">
      <w:start w:val="1"/>
      <w:numFmt w:val="lowerLetter"/>
      <w:lvlText w:val="%5."/>
      <w:lvlJc w:val="left"/>
      <w:pPr>
        <w:ind w:left="2700" w:hanging="360"/>
      </w:pPr>
    </w:lvl>
    <w:lvl w:ilvl="5" w:tplc="041F001B" w:tentative="1">
      <w:start w:val="1"/>
      <w:numFmt w:val="lowerRoman"/>
      <w:lvlText w:val="%6."/>
      <w:lvlJc w:val="right"/>
      <w:pPr>
        <w:ind w:left="3420" w:hanging="180"/>
      </w:pPr>
    </w:lvl>
    <w:lvl w:ilvl="6" w:tplc="041F000F" w:tentative="1">
      <w:start w:val="1"/>
      <w:numFmt w:val="decimal"/>
      <w:lvlText w:val="%7."/>
      <w:lvlJc w:val="left"/>
      <w:pPr>
        <w:ind w:left="4140" w:hanging="360"/>
      </w:pPr>
    </w:lvl>
    <w:lvl w:ilvl="7" w:tplc="041F0019" w:tentative="1">
      <w:start w:val="1"/>
      <w:numFmt w:val="lowerLetter"/>
      <w:lvlText w:val="%8."/>
      <w:lvlJc w:val="left"/>
      <w:pPr>
        <w:ind w:left="4860" w:hanging="360"/>
      </w:pPr>
    </w:lvl>
    <w:lvl w:ilvl="8" w:tplc="041F001B" w:tentative="1">
      <w:start w:val="1"/>
      <w:numFmt w:val="lowerRoman"/>
      <w:lvlText w:val="%9."/>
      <w:lvlJc w:val="right"/>
      <w:pPr>
        <w:ind w:left="5580" w:hanging="180"/>
      </w:pPr>
    </w:lvl>
  </w:abstractNum>
  <w:abstractNum w:abstractNumId="14" w15:restartNumberingAfterBreak="0">
    <w:nsid w:val="2CE15E5C"/>
    <w:multiLevelType w:val="hybridMultilevel"/>
    <w:tmpl w:val="46E4145C"/>
    <w:lvl w:ilvl="0" w:tplc="72583AA4">
      <w:start w:val="1"/>
      <w:numFmt w:val="decimal"/>
      <w:lvlText w:val="%1."/>
      <w:lvlJc w:val="left"/>
      <w:pPr>
        <w:ind w:left="720" w:hanging="360"/>
      </w:pPr>
      <w:rPr>
        <w:rFont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DFC4769"/>
    <w:multiLevelType w:val="multilevel"/>
    <w:tmpl w:val="301E4678"/>
    <w:lvl w:ilvl="0">
      <w:start w:val="1"/>
      <w:numFmt w:val="decimal"/>
      <w:lvlText w:val="%1."/>
      <w:lvlJc w:val="left"/>
      <w:pPr>
        <w:ind w:left="108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5C16DF3"/>
    <w:multiLevelType w:val="hybridMultilevel"/>
    <w:tmpl w:val="91A0485E"/>
    <w:lvl w:ilvl="0" w:tplc="9A401274">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CB07F43"/>
    <w:multiLevelType w:val="multilevel"/>
    <w:tmpl w:val="301E4678"/>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15:restartNumberingAfterBreak="0">
    <w:nsid w:val="3F247FE9"/>
    <w:multiLevelType w:val="multilevel"/>
    <w:tmpl w:val="301E4678"/>
    <w:lvl w:ilvl="0">
      <w:start w:val="1"/>
      <w:numFmt w:val="decimal"/>
      <w:lvlText w:val="%1."/>
      <w:lvlJc w:val="left"/>
      <w:pPr>
        <w:ind w:left="108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4028029F"/>
    <w:multiLevelType w:val="multilevel"/>
    <w:tmpl w:val="301E4678"/>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40872E8B"/>
    <w:multiLevelType w:val="hybridMultilevel"/>
    <w:tmpl w:val="308CBB0E"/>
    <w:lvl w:ilvl="0" w:tplc="2D0EFC8C">
      <w:start w:val="1"/>
      <mc:AlternateContent>
        <mc:Choice Requires="w14">
          <w:numFmt w:val="custom" w:format="a, ç, ĝ, ..."/>
        </mc:Choice>
        <mc:Fallback>
          <w:numFmt w:val="decimal"/>
        </mc:Fallback>
      </mc:AlternateContent>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1C44193"/>
    <w:multiLevelType w:val="multilevel"/>
    <w:tmpl w:val="B7BAD5D0"/>
    <w:lvl w:ilvl="0">
      <w:start w:val="5"/>
      <w:numFmt w:val="decimal"/>
      <w:lvlText w:val="%1"/>
      <w:lvlJc w:val="left"/>
      <w:pPr>
        <w:ind w:left="390" w:hanging="390"/>
      </w:pPr>
      <w:rPr>
        <w:rFonts w:asciiTheme="minorHAnsi" w:hAnsiTheme="minorHAnsi" w:cstheme="minorBidi" w:hint="default"/>
      </w:rPr>
    </w:lvl>
    <w:lvl w:ilvl="1">
      <w:start w:val="26"/>
      <w:numFmt w:val="decimal"/>
      <w:lvlText w:val="%1.%2"/>
      <w:lvlJc w:val="left"/>
      <w:pPr>
        <w:ind w:left="720" w:hanging="720"/>
      </w:pPr>
      <w:rPr>
        <w:rFonts w:asciiTheme="minorHAnsi" w:hAnsiTheme="minorHAnsi" w:cstheme="minorBidi" w:hint="default"/>
      </w:rPr>
    </w:lvl>
    <w:lvl w:ilvl="2">
      <w:start w:val="1"/>
      <w:numFmt w:val="decimal"/>
      <w:lvlText w:val="%1.%2.%3"/>
      <w:lvlJc w:val="left"/>
      <w:pPr>
        <w:ind w:left="720" w:hanging="720"/>
      </w:pPr>
      <w:rPr>
        <w:rFonts w:asciiTheme="minorHAnsi" w:hAnsiTheme="minorHAnsi" w:cstheme="minorBidi" w:hint="default"/>
      </w:rPr>
    </w:lvl>
    <w:lvl w:ilvl="3">
      <w:start w:val="1"/>
      <w:numFmt w:val="decimal"/>
      <w:lvlText w:val="%1.%2.%3.%4"/>
      <w:lvlJc w:val="left"/>
      <w:pPr>
        <w:ind w:left="1080" w:hanging="1080"/>
      </w:pPr>
      <w:rPr>
        <w:rFonts w:asciiTheme="minorHAnsi" w:hAnsiTheme="minorHAnsi" w:cstheme="minorBidi" w:hint="default"/>
      </w:rPr>
    </w:lvl>
    <w:lvl w:ilvl="4">
      <w:start w:val="1"/>
      <w:numFmt w:val="decimal"/>
      <w:lvlText w:val="%1.%2.%3.%4.%5"/>
      <w:lvlJc w:val="left"/>
      <w:pPr>
        <w:ind w:left="1440" w:hanging="1440"/>
      </w:pPr>
      <w:rPr>
        <w:rFonts w:asciiTheme="minorHAnsi" w:hAnsiTheme="minorHAnsi" w:cstheme="minorBidi" w:hint="default"/>
      </w:rPr>
    </w:lvl>
    <w:lvl w:ilvl="5">
      <w:start w:val="1"/>
      <w:numFmt w:val="decimal"/>
      <w:lvlText w:val="%1.%2.%3.%4.%5.%6"/>
      <w:lvlJc w:val="left"/>
      <w:pPr>
        <w:ind w:left="1800" w:hanging="1800"/>
      </w:pPr>
      <w:rPr>
        <w:rFonts w:asciiTheme="minorHAnsi" w:hAnsiTheme="minorHAnsi" w:cstheme="minorBidi" w:hint="default"/>
      </w:rPr>
    </w:lvl>
    <w:lvl w:ilvl="6">
      <w:start w:val="1"/>
      <w:numFmt w:val="decimal"/>
      <w:lvlText w:val="%1.%2.%3.%4.%5.%6.%7"/>
      <w:lvlJc w:val="left"/>
      <w:pPr>
        <w:ind w:left="1800" w:hanging="1800"/>
      </w:pPr>
      <w:rPr>
        <w:rFonts w:asciiTheme="minorHAnsi" w:hAnsiTheme="minorHAnsi" w:cstheme="minorBidi" w:hint="default"/>
      </w:rPr>
    </w:lvl>
    <w:lvl w:ilvl="7">
      <w:start w:val="1"/>
      <w:numFmt w:val="decimal"/>
      <w:lvlText w:val="%1.%2.%3.%4.%5.%6.%7.%8"/>
      <w:lvlJc w:val="left"/>
      <w:pPr>
        <w:ind w:left="2160" w:hanging="2160"/>
      </w:pPr>
      <w:rPr>
        <w:rFonts w:asciiTheme="minorHAnsi" w:hAnsiTheme="minorHAnsi" w:cstheme="minorBidi" w:hint="default"/>
      </w:rPr>
    </w:lvl>
    <w:lvl w:ilvl="8">
      <w:start w:val="1"/>
      <w:numFmt w:val="decimal"/>
      <w:lvlText w:val="%1.%2.%3.%4.%5.%6.%7.%8.%9"/>
      <w:lvlJc w:val="left"/>
      <w:pPr>
        <w:ind w:left="2520" w:hanging="2520"/>
      </w:pPr>
      <w:rPr>
        <w:rFonts w:asciiTheme="minorHAnsi" w:hAnsiTheme="minorHAnsi" w:cstheme="minorBidi" w:hint="default"/>
      </w:rPr>
    </w:lvl>
  </w:abstractNum>
  <w:abstractNum w:abstractNumId="22" w15:restartNumberingAfterBreak="0">
    <w:nsid w:val="422B37DD"/>
    <w:multiLevelType w:val="multilevel"/>
    <w:tmpl w:val="301E4678"/>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45E65994"/>
    <w:multiLevelType w:val="hybridMultilevel"/>
    <w:tmpl w:val="C968152E"/>
    <w:lvl w:ilvl="0" w:tplc="73C4C95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7B108D5"/>
    <w:multiLevelType w:val="hybridMultilevel"/>
    <w:tmpl w:val="2788DBFA"/>
    <w:lvl w:ilvl="0" w:tplc="C6C642B0">
      <w:start w:val="1"/>
      <mc:AlternateContent>
        <mc:Choice Requires="w14">
          <w:numFmt w:val="custom" w:format="a, ç, ĝ, ..."/>
        </mc:Choice>
        <mc:Fallback>
          <w:numFmt w:val="decimal"/>
        </mc:Fallback>
      </mc:AlternateContent>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B0C4578"/>
    <w:multiLevelType w:val="multilevel"/>
    <w:tmpl w:val="CD6AEF0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ascii="Times New Roman" w:hAnsi="Times New Roman" w:cs="Times New Roman"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BEE3E4C"/>
    <w:multiLevelType w:val="hybridMultilevel"/>
    <w:tmpl w:val="930465D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D271BFD"/>
    <w:multiLevelType w:val="multilevel"/>
    <w:tmpl w:val="301E4678"/>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8" w15:restartNumberingAfterBreak="0">
    <w:nsid w:val="4D532550"/>
    <w:multiLevelType w:val="multilevel"/>
    <w:tmpl w:val="405C75E0"/>
    <w:lvl w:ilvl="0">
      <w:start w:val="1"/>
      <w:numFmt w:val="decimal"/>
      <w:lvlText w:val="%1."/>
      <w:lvlJc w:val="left"/>
      <w:pPr>
        <w:ind w:left="345" w:hanging="360"/>
      </w:pPr>
      <w:rPr>
        <w:rFonts w:ascii="Arial" w:hAnsi="Arial" w:cs="Arial" w:hint="default"/>
        <w:b/>
      </w:rPr>
    </w:lvl>
    <w:lvl w:ilvl="1">
      <w:start w:val="1"/>
      <w:numFmt w:val="decimal"/>
      <w:isLgl/>
      <w:lvlText w:val="%1.%2."/>
      <w:lvlJc w:val="left"/>
      <w:pPr>
        <w:ind w:left="862" w:hanging="720"/>
      </w:pPr>
      <w:rPr>
        <w:rFonts w:ascii="Arial" w:hAnsi="Arial" w:cs="Arial" w:hint="default"/>
        <w:b/>
        <w:sz w:val="22"/>
      </w:rPr>
    </w:lvl>
    <w:lvl w:ilvl="2">
      <w:start w:val="1"/>
      <w:numFmt w:val="decimal"/>
      <w:isLgl/>
      <w:lvlText w:val="%1.%2.%3."/>
      <w:lvlJc w:val="left"/>
      <w:pPr>
        <w:ind w:left="3839" w:hanging="720"/>
      </w:pPr>
      <w:rPr>
        <w:rFonts w:hint="default"/>
        <w:b/>
      </w:rPr>
    </w:lvl>
    <w:lvl w:ilvl="3">
      <w:start w:val="1"/>
      <w:numFmt w:val="decimal"/>
      <w:isLgl/>
      <w:lvlText w:val="%1.%2.%3.%4."/>
      <w:lvlJc w:val="left"/>
      <w:pPr>
        <w:ind w:left="1065" w:hanging="1080"/>
      </w:pPr>
      <w:rPr>
        <w:rFonts w:hint="default"/>
      </w:rPr>
    </w:lvl>
    <w:lvl w:ilvl="4">
      <w:start w:val="1"/>
      <w:numFmt w:val="decimal"/>
      <w:isLgl/>
      <w:lvlText w:val="%1.%2.%3.%4.%5."/>
      <w:lvlJc w:val="left"/>
      <w:pPr>
        <w:ind w:left="1065" w:hanging="1080"/>
      </w:pPr>
      <w:rPr>
        <w:rFonts w:hint="default"/>
      </w:rPr>
    </w:lvl>
    <w:lvl w:ilvl="5">
      <w:start w:val="1"/>
      <w:numFmt w:val="decimal"/>
      <w:isLgl/>
      <w:lvlText w:val="%1.%2.%3.%4.%5.%6."/>
      <w:lvlJc w:val="left"/>
      <w:pPr>
        <w:ind w:left="1425" w:hanging="1440"/>
      </w:pPr>
      <w:rPr>
        <w:rFonts w:hint="default"/>
      </w:rPr>
    </w:lvl>
    <w:lvl w:ilvl="6">
      <w:start w:val="1"/>
      <w:numFmt w:val="decimal"/>
      <w:isLgl/>
      <w:lvlText w:val="%1.%2.%3.%4.%5.%6.%7."/>
      <w:lvlJc w:val="left"/>
      <w:pPr>
        <w:ind w:left="1425" w:hanging="1440"/>
      </w:pPr>
      <w:rPr>
        <w:rFonts w:hint="default"/>
      </w:rPr>
    </w:lvl>
    <w:lvl w:ilvl="7">
      <w:start w:val="1"/>
      <w:numFmt w:val="decimal"/>
      <w:isLgl/>
      <w:lvlText w:val="%1.%2.%3.%4.%5.%6.%7.%8."/>
      <w:lvlJc w:val="left"/>
      <w:pPr>
        <w:ind w:left="1785" w:hanging="1800"/>
      </w:pPr>
      <w:rPr>
        <w:rFonts w:hint="default"/>
      </w:rPr>
    </w:lvl>
    <w:lvl w:ilvl="8">
      <w:start w:val="1"/>
      <w:numFmt w:val="decimal"/>
      <w:isLgl/>
      <w:lvlText w:val="%1.%2.%3.%4.%5.%6.%7.%8.%9."/>
      <w:lvlJc w:val="left"/>
      <w:pPr>
        <w:ind w:left="1785" w:hanging="1800"/>
      </w:pPr>
      <w:rPr>
        <w:rFonts w:hint="default"/>
      </w:rPr>
    </w:lvl>
  </w:abstractNum>
  <w:abstractNum w:abstractNumId="29" w15:restartNumberingAfterBreak="0">
    <w:nsid w:val="4D836588"/>
    <w:multiLevelType w:val="hybridMultilevel"/>
    <w:tmpl w:val="5FFA5E62"/>
    <w:lvl w:ilvl="0" w:tplc="6E68EA06">
      <w:start w:val="1"/>
      <w:numFmt w:val="decimal"/>
      <w:lvlText w:val="%1)"/>
      <w:lvlJc w:val="left"/>
      <w:pPr>
        <w:ind w:left="1069" w:hanging="360"/>
      </w:pPr>
      <w:rPr>
        <w:rFonts w:hint="default"/>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0" w15:restartNumberingAfterBreak="0">
    <w:nsid w:val="4DC0744B"/>
    <w:multiLevelType w:val="hybridMultilevel"/>
    <w:tmpl w:val="E314F594"/>
    <w:lvl w:ilvl="0" w:tplc="9AB0E6E0">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1" w15:restartNumberingAfterBreak="0">
    <w:nsid w:val="4F5B17A4"/>
    <w:multiLevelType w:val="multilevel"/>
    <w:tmpl w:val="301E4678"/>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2" w15:restartNumberingAfterBreak="0">
    <w:nsid w:val="55334006"/>
    <w:multiLevelType w:val="multilevel"/>
    <w:tmpl w:val="E9AAA3E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ascii="Times New Roman" w:hAnsi="Times New Roman" w:cs="Times New Roman" w:hint="default"/>
        <w:b/>
        <w:sz w:val="24"/>
        <w:szCs w:val="24"/>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3" w15:restartNumberingAfterBreak="0">
    <w:nsid w:val="57EB1E97"/>
    <w:multiLevelType w:val="hybridMultilevel"/>
    <w:tmpl w:val="038ED4FC"/>
    <w:lvl w:ilvl="0" w:tplc="ED183330">
      <w:start w:val="1"/>
      <w:numFmt w:val="upperRoman"/>
      <w:lvlText w:val="%1)"/>
      <w:lvlJc w:val="left"/>
      <w:pPr>
        <w:ind w:left="1440" w:hanging="72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4" w15:restartNumberingAfterBreak="0">
    <w:nsid w:val="598D3D3E"/>
    <w:multiLevelType w:val="multilevel"/>
    <w:tmpl w:val="594E97FA"/>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5" w15:restartNumberingAfterBreak="0">
    <w:nsid w:val="66076F5B"/>
    <w:multiLevelType w:val="hybridMultilevel"/>
    <w:tmpl w:val="F9001D20"/>
    <w:lvl w:ilvl="0" w:tplc="61EE6B6A">
      <w:start w:val="1"/>
      <w:numFmt w:val="lowerLetter"/>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6" w15:restartNumberingAfterBreak="0">
    <w:nsid w:val="67FB53EA"/>
    <w:multiLevelType w:val="multilevel"/>
    <w:tmpl w:val="07E05716"/>
    <w:lvl w:ilvl="0">
      <w:start w:val="5"/>
      <w:numFmt w:val="decimal"/>
      <w:lvlText w:val="%1"/>
      <w:lvlJc w:val="left"/>
      <w:pPr>
        <w:ind w:left="390" w:hanging="390"/>
      </w:pPr>
      <w:rPr>
        <w:rFonts w:hint="default"/>
      </w:rPr>
    </w:lvl>
    <w:lvl w:ilvl="1">
      <w:start w:val="26"/>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7" w15:restartNumberingAfterBreak="0">
    <w:nsid w:val="6AE51FBF"/>
    <w:multiLevelType w:val="multilevel"/>
    <w:tmpl w:val="301E4678"/>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8" w15:restartNumberingAfterBreak="0">
    <w:nsid w:val="6B21253F"/>
    <w:multiLevelType w:val="hybridMultilevel"/>
    <w:tmpl w:val="C0227D0C"/>
    <w:lvl w:ilvl="0" w:tplc="D2B05144">
      <w:start w:val="1"/>
      <w:numFmt w:val="decimal"/>
      <w:lvlText w:val="%1)"/>
      <w:lvlJc w:val="left"/>
      <w:pPr>
        <w:ind w:left="1352" w:hanging="360"/>
      </w:pPr>
      <w:rPr>
        <w:rFonts w:hint="default"/>
        <w:b/>
      </w:rPr>
    </w:lvl>
    <w:lvl w:ilvl="1" w:tplc="041F0019">
      <w:start w:val="1"/>
      <w:numFmt w:val="lowerLetter"/>
      <w:lvlText w:val="%2."/>
      <w:lvlJc w:val="left"/>
      <w:pPr>
        <w:ind w:left="2072" w:hanging="360"/>
      </w:pPr>
    </w:lvl>
    <w:lvl w:ilvl="2" w:tplc="041F001B" w:tentative="1">
      <w:start w:val="1"/>
      <w:numFmt w:val="lowerRoman"/>
      <w:lvlText w:val="%3."/>
      <w:lvlJc w:val="right"/>
      <w:pPr>
        <w:ind w:left="2792" w:hanging="180"/>
      </w:pPr>
    </w:lvl>
    <w:lvl w:ilvl="3" w:tplc="041F000F" w:tentative="1">
      <w:start w:val="1"/>
      <w:numFmt w:val="decimal"/>
      <w:lvlText w:val="%4."/>
      <w:lvlJc w:val="left"/>
      <w:pPr>
        <w:ind w:left="3512" w:hanging="360"/>
      </w:pPr>
    </w:lvl>
    <w:lvl w:ilvl="4" w:tplc="041F0019" w:tentative="1">
      <w:start w:val="1"/>
      <w:numFmt w:val="lowerLetter"/>
      <w:lvlText w:val="%5."/>
      <w:lvlJc w:val="left"/>
      <w:pPr>
        <w:ind w:left="4232" w:hanging="360"/>
      </w:pPr>
    </w:lvl>
    <w:lvl w:ilvl="5" w:tplc="041F001B" w:tentative="1">
      <w:start w:val="1"/>
      <w:numFmt w:val="lowerRoman"/>
      <w:lvlText w:val="%6."/>
      <w:lvlJc w:val="right"/>
      <w:pPr>
        <w:ind w:left="4952" w:hanging="180"/>
      </w:pPr>
    </w:lvl>
    <w:lvl w:ilvl="6" w:tplc="041F000F" w:tentative="1">
      <w:start w:val="1"/>
      <w:numFmt w:val="decimal"/>
      <w:lvlText w:val="%7."/>
      <w:lvlJc w:val="left"/>
      <w:pPr>
        <w:ind w:left="5672" w:hanging="360"/>
      </w:pPr>
    </w:lvl>
    <w:lvl w:ilvl="7" w:tplc="041F0019" w:tentative="1">
      <w:start w:val="1"/>
      <w:numFmt w:val="lowerLetter"/>
      <w:lvlText w:val="%8."/>
      <w:lvlJc w:val="left"/>
      <w:pPr>
        <w:ind w:left="6392" w:hanging="360"/>
      </w:pPr>
    </w:lvl>
    <w:lvl w:ilvl="8" w:tplc="041F001B" w:tentative="1">
      <w:start w:val="1"/>
      <w:numFmt w:val="lowerRoman"/>
      <w:lvlText w:val="%9."/>
      <w:lvlJc w:val="right"/>
      <w:pPr>
        <w:ind w:left="7112" w:hanging="180"/>
      </w:pPr>
    </w:lvl>
  </w:abstractNum>
  <w:abstractNum w:abstractNumId="39" w15:restartNumberingAfterBreak="0">
    <w:nsid w:val="6B32273E"/>
    <w:multiLevelType w:val="multilevel"/>
    <w:tmpl w:val="301E4678"/>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0" w15:restartNumberingAfterBreak="0">
    <w:nsid w:val="6FDB6725"/>
    <w:multiLevelType w:val="multilevel"/>
    <w:tmpl w:val="D80E3FA6"/>
    <w:lvl w:ilvl="0">
      <w:start w:val="32"/>
      <w:numFmt w:val="decimal"/>
      <w:lvlText w:val="%1"/>
      <w:lvlJc w:val="left"/>
      <w:pPr>
        <w:ind w:left="460" w:hanging="460"/>
      </w:pPr>
      <w:rPr>
        <w:rFonts w:hint="default"/>
      </w:rPr>
    </w:lvl>
    <w:lvl w:ilvl="1">
      <w:start w:val="1"/>
      <w:numFmt w:val="decimal"/>
      <w:lvlText w:val="%1.%2"/>
      <w:lvlJc w:val="left"/>
      <w:pPr>
        <w:ind w:left="886" w:hanging="4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6893F5A"/>
    <w:multiLevelType w:val="hybridMultilevel"/>
    <w:tmpl w:val="79648A98"/>
    <w:lvl w:ilvl="0" w:tplc="74A8F158">
      <w:start w:val="1"/>
      <w:numFmt w:val="decimal"/>
      <w:lvlText w:val="%1-"/>
      <w:lvlJc w:val="left"/>
      <w:pPr>
        <w:ind w:left="1211" w:hanging="360"/>
      </w:pPr>
      <w:rPr>
        <w:rFonts w:ascii="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8330586"/>
    <w:multiLevelType w:val="multilevel"/>
    <w:tmpl w:val="301E4678"/>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3" w15:restartNumberingAfterBreak="0">
    <w:nsid w:val="7EA95CC5"/>
    <w:multiLevelType w:val="hybridMultilevel"/>
    <w:tmpl w:val="775A2F32"/>
    <w:lvl w:ilvl="0" w:tplc="DF60F88C">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26"/>
  </w:num>
  <w:num w:numId="2">
    <w:abstractNumId w:val="30"/>
  </w:num>
  <w:num w:numId="3">
    <w:abstractNumId w:val="43"/>
  </w:num>
  <w:num w:numId="4">
    <w:abstractNumId w:val="34"/>
  </w:num>
  <w:num w:numId="5">
    <w:abstractNumId w:val="3"/>
  </w:num>
  <w:num w:numId="6">
    <w:abstractNumId w:val="21"/>
  </w:num>
  <w:num w:numId="7">
    <w:abstractNumId w:val="36"/>
  </w:num>
  <w:num w:numId="8">
    <w:abstractNumId w:val="32"/>
  </w:num>
  <w:num w:numId="9">
    <w:abstractNumId w:val="35"/>
  </w:num>
  <w:num w:numId="10">
    <w:abstractNumId w:val="33"/>
  </w:num>
  <w:num w:numId="11">
    <w:abstractNumId w:val="11"/>
  </w:num>
  <w:num w:numId="12">
    <w:abstractNumId w:val="13"/>
  </w:num>
  <w:num w:numId="13">
    <w:abstractNumId w:val="24"/>
  </w:num>
  <w:num w:numId="14">
    <w:abstractNumId w:val="7"/>
  </w:num>
  <w:num w:numId="15">
    <w:abstractNumId w:val="18"/>
  </w:num>
  <w:num w:numId="16">
    <w:abstractNumId w:val="6"/>
  </w:num>
  <w:num w:numId="17">
    <w:abstractNumId w:val="22"/>
  </w:num>
  <w:num w:numId="18">
    <w:abstractNumId w:val="42"/>
  </w:num>
  <w:num w:numId="19">
    <w:abstractNumId w:val="19"/>
  </w:num>
  <w:num w:numId="20">
    <w:abstractNumId w:val="8"/>
  </w:num>
  <w:num w:numId="21">
    <w:abstractNumId w:val="37"/>
  </w:num>
  <w:num w:numId="22">
    <w:abstractNumId w:val="9"/>
  </w:num>
  <w:num w:numId="23">
    <w:abstractNumId w:val="2"/>
  </w:num>
  <w:num w:numId="24">
    <w:abstractNumId w:val="39"/>
  </w:num>
  <w:num w:numId="25">
    <w:abstractNumId w:val="31"/>
  </w:num>
  <w:num w:numId="26">
    <w:abstractNumId w:val="15"/>
  </w:num>
  <w:num w:numId="27">
    <w:abstractNumId w:val="17"/>
  </w:num>
  <w:num w:numId="28">
    <w:abstractNumId w:val="0"/>
  </w:num>
  <w:num w:numId="29">
    <w:abstractNumId w:val="27"/>
  </w:num>
  <w:num w:numId="30">
    <w:abstractNumId w:val="40"/>
  </w:num>
  <w:num w:numId="31">
    <w:abstractNumId w:val="10"/>
  </w:num>
  <w:num w:numId="32">
    <w:abstractNumId w:val="25"/>
  </w:num>
  <w:num w:numId="33">
    <w:abstractNumId w:val="29"/>
  </w:num>
  <w:num w:numId="34">
    <w:abstractNumId w:val="1"/>
  </w:num>
  <w:num w:numId="35">
    <w:abstractNumId w:val="23"/>
  </w:num>
  <w:num w:numId="36">
    <w:abstractNumId w:val="14"/>
  </w:num>
  <w:num w:numId="37">
    <w:abstractNumId w:val="4"/>
  </w:num>
  <w:num w:numId="38">
    <w:abstractNumId w:val="41"/>
  </w:num>
  <w:num w:numId="39">
    <w:abstractNumId w:val="5"/>
  </w:num>
  <w:num w:numId="40">
    <w:abstractNumId w:val="12"/>
  </w:num>
  <w:num w:numId="41">
    <w:abstractNumId w:val="38"/>
  </w:num>
  <w:num w:numId="42">
    <w:abstractNumId w:val="16"/>
  </w:num>
  <w:num w:numId="43">
    <w:abstractNumId w:val="28"/>
  </w:num>
  <w:num w:numId="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282"/>
    <w:rsid w:val="000032A1"/>
    <w:rsid w:val="000036A9"/>
    <w:rsid w:val="00006BE2"/>
    <w:rsid w:val="00012ABA"/>
    <w:rsid w:val="000131ED"/>
    <w:rsid w:val="0001376B"/>
    <w:rsid w:val="0001450C"/>
    <w:rsid w:val="00015061"/>
    <w:rsid w:val="0001512A"/>
    <w:rsid w:val="00021767"/>
    <w:rsid w:val="0002243D"/>
    <w:rsid w:val="00023086"/>
    <w:rsid w:val="000266E0"/>
    <w:rsid w:val="000278C9"/>
    <w:rsid w:val="00027CA0"/>
    <w:rsid w:val="0003329E"/>
    <w:rsid w:val="00034B63"/>
    <w:rsid w:val="0004035B"/>
    <w:rsid w:val="00045F61"/>
    <w:rsid w:val="0004683F"/>
    <w:rsid w:val="00054FE1"/>
    <w:rsid w:val="000564F8"/>
    <w:rsid w:val="00066CEB"/>
    <w:rsid w:val="0006787F"/>
    <w:rsid w:val="000702BC"/>
    <w:rsid w:val="000712F5"/>
    <w:rsid w:val="0007256D"/>
    <w:rsid w:val="000763CB"/>
    <w:rsid w:val="00077409"/>
    <w:rsid w:val="00077B4C"/>
    <w:rsid w:val="00080AE6"/>
    <w:rsid w:val="00081F78"/>
    <w:rsid w:val="00084487"/>
    <w:rsid w:val="00087506"/>
    <w:rsid w:val="00091428"/>
    <w:rsid w:val="000922C1"/>
    <w:rsid w:val="000A2F26"/>
    <w:rsid w:val="000A52EF"/>
    <w:rsid w:val="000C61CF"/>
    <w:rsid w:val="000C71F6"/>
    <w:rsid w:val="000D0045"/>
    <w:rsid w:val="000D0F47"/>
    <w:rsid w:val="000D191C"/>
    <w:rsid w:val="000D2868"/>
    <w:rsid w:val="000D64ED"/>
    <w:rsid w:val="000D7078"/>
    <w:rsid w:val="000E2D9C"/>
    <w:rsid w:val="000E4234"/>
    <w:rsid w:val="000E6DF0"/>
    <w:rsid w:val="000E75AC"/>
    <w:rsid w:val="000F421D"/>
    <w:rsid w:val="000F6A47"/>
    <w:rsid w:val="00100760"/>
    <w:rsid w:val="00105019"/>
    <w:rsid w:val="001075EF"/>
    <w:rsid w:val="00107E90"/>
    <w:rsid w:val="001119C9"/>
    <w:rsid w:val="00112AA2"/>
    <w:rsid w:val="00117CB2"/>
    <w:rsid w:val="00120FAE"/>
    <w:rsid w:val="00132E6B"/>
    <w:rsid w:val="001410A7"/>
    <w:rsid w:val="0014141C"/>
    <w:rsid w:val="00143DF7"/>
    <w:rsid w:val="001445C2"/>
    <w:rsid w:val="001475A3"/>
    <w:rsid w:val="001529F5"/>
    <w:rsid w:val="00157A78"/>
    <w:rsid w:val="00161E18"/>
    <w:rsid w:val="00164F1D"/>
    <w:rsid w:val="00167FAF"/>
    <w:rsid w:val="00174F62"/>
    <w:rsid w:val="00180026"/>
    <w:rsid w:val="00180C7A"/>
    <w:rsid w:val="00183796"/>
    <w:rsid w:val="00185825"/>
    <w:rsid w:val="0018762A"/>
    <w:rsid w:val="00192959"/>
    <w:rsid w:val="001934F6"/>
    <w:rsid w:val="001937E0"/>
    <w:rsid w:val="0019444C"/>
    <w:rsid w:val="00196824"/>
    <w:rsid w:val="0019694C"/>
    <w:rsid w:val="001A03AA"/>
    <w:rsid w:val="001B1AA7"/>
    <w:rsid w:val="001B549F"/>
    <w:rsid w:val="001B5F2A"/>
    <w:rsid w:val="001C20A6"/>
    <w:rsid w:val="001C46E1"/>
    <w:rsid w:val="001C4C82"/>
    <w:rsid w:val="001C77DC"/>
    <w:rsid w:val="001D2940"/>
    <w:rsid w:val="001D2A04"/>
    <w:rsid w:val="001D3BBD"/>
    <w:rsid w:val="001D5300"/>
    <w:rsid w:val="001D5884"/>
    <w:rsid w:val="001E271E"/>
    <w:rsid w:val="001E2811"/>
    <w:rsid w:val="001E2AC0"/>
    <w:rsid w:val="001E46BD"/>
    <w:rsid w:val="001E6AC9"/>
    <w:rsid w:val="001E77DC"/>
    <w:rsid w:val="001F3CB6"/>
    <w:rsid w:val="001F67A7"/>
    <w:rsid w:val="00201343"/>
    <w:rsid w:val="00205C7C"/>
    <w:rsid w:val="002160A5"/>
    <w:rsid w:val="00216DC2"/>
    <w:rsid w:val="00217BF1"/>
    <w:rsid w:val="002259EE"/>
    <w:rsid w:val="00226904"/>
    <w:rsid w:val="00227854"/>
    <w:rsid w:val="00230E4A"/>
    <w:rsid w:val="002326D8"/>
    <w:rsid w:val="00237A55"/>
    <w:rsid w:val="00242DCD"/>
    <w:rsid w:val="00242F50"/>
    <w:rsid w:val="00243BDA"/>
    <w:rsid w:val="00247CDE"/>
    <w:rsid w:val="002523C7"/>
    <w:rsid w:val="00253282"/>
    <w:rsid w:val="00260DF6"/>
    <w:rsid w:val="0026452A"/>
    <w:rsid w:val="00276290"/>
    <w:rsid w:val="002774C8"/>
    <w:rsid w:val="00284425"/>
    <w:rsid w:val="00293091"/>
    <w:rsid w:val="00293262"/>
    <w:rsid w:val="00295334"/>
    <w:rsid w:val="00296CC3"/>
    <w:rsid w:val="00297EBB"/>
    <w:rsid w:val="002A0727"/>
    <w:rsid w:val="002A2805"/>
    <w:rsid w:val="002A3838"/>
    <w:rsid w:val="002B2CE3"/>
    <w:rsid w:val="002B6459"/>
    <w:rsid w:val="002B658D"/>
    <w:rsid w:val="002C0214"/>
    <w:rsid w:val="002C5C9E"/>
    <w:rsid w:val="002D2893"/>
    <w:rsid w:val="002D51B9"/>
    <w:rsid w:val="002E6943"/>
    <w:rsid w:val="002E7E78"/>
    <w:rsid w:val="002F1793"/>
    <w:rsid w:val="002F5554"/>
    <w:rsid w:val="002F6163"/>
    <w:rsid w:val="002F7F62"/>
    <w:rsid w:val="00300CAE"/>
    <w:rsid w:val="003016B9"/>
    <w:rsid w:val="00303000"/>
    <w:rsid w:val="003048E8"/>
    <w:rsid w:val="00304D16"/>
    <w:rsid w:val="003053BC"/>
    <w:rsid w:val="0030554D"/>
    <w:rsid w:val="0030678B"/>
    <w:rsid w:val="00307F3E"/>
    <w:rsid w:val="00307FCF"/>
    <w:rsid w:val="003129BF"/>
    <w:rsid w:val="00312F8E"/>
    <w:rsid w:val="003210BD"/>
    <w:rsid w:val="00323541"/>
    <w:rsid w:val="003249E7"/>
    <w:rsid w:val="0033440B"/>
    <w:rsid w:val="00336232"/>
    <w:rsid w:val="003405EA"/>
    <w:rsid w:val="00341B47"/>
    <w:rsid w:val="003543EB"/>
    <w:rsid w:val="00354932"/>
    <w:rsid w:val="00356C37"/>
    <w:rsid w:val="003572B7"/>
    <w:rsid w:val="0035774F"/>
    <w:rsid w:val="00365FCC"/>
    <w:rsid w:val="0037124C"/>
    <w:rsid w:val="00371884"/>
    <w:rsid w:val="00372E54"/>
    <w:rsid w:val="003732EE"/>
    <w:rsid w:val="00373BDA"/>
    <w:rsid w:val="00376C4D"/>
    <w:rsid w:val="00381C2A"/>
    <w:rsid w:val="00381E20"/>
    <w:rsid w:val="00390ADB"/>
    <w:rsid w:val="00391D2A"/>
    <w:rsid w:val="00394DC0"/>
    <w:rsid w:val="00395551"/>
    <w:rsid w:val="0039686B"/>
    <w:rsid w:val="003A10E3"/>
    <w:rsid w:val="003A2114"/>
    <w:rsid w:val="003A3D79"/>
    <w:rsid w:val="003A507B"/>
    <w:rsid w:val="003A650A"/>
    <w:rsid w:val="003A7238"/>
    <w:rsid w:val="003B4241"/>
    <w:rsid w:val="003B473B"/>
    <w:rsid w:val="003B5C48"/>
    <w:rsid w:val="003B612B"/>
    <w:rsid w:val="003B61F0"/>
    <w:rsid w:val="003B6DA4"/>
    <w:rsid w:val="003C23D2"/>
    <w:rsid w:val="003C5890"/>
    <w:rsid w:val="003C5D73"/>
    <w:rsid w:val="003D2861"/>
    <w:rsid w:val="003D2DA1"/>
    <w:rsid w:val="003D4017"/>
    <w:rsid w:val="003D460C"/>
    <w:rsid w:val="003D5D70"/>
    <w:rsid w:val="003E12AC"/>
    <w:rsid w:val="003E3471"/>
    <w:rsid w:val="003E368C"/>
    <w:rsid w:val="003E660F"/>
    <w:rsid w:val="003E6FCF"/>
    <w:rsid w:val="003F76E9"/>
    <w:rsid w:val="003F7712"/>
    <w:rsid w:val="00402C18"/>
    <w:rsid w:val="00403808"/>
    <w:rsid w:val="00407F3A"/>
    <w:rsid w:val="0041182F"/>
    <w:rsid w:val="00413CE1"/>
    <w:rsid w:val="004169FD"/>
    <w:rsid w:val="00420C14"/>
    <w:rsid w:val="00421016"/>
    <w:rsid w:val="004229C3"/>
    <w:rsid w:val="004236A3"/>
    <w:rsid w:val="00431238"/>
    <w:rsid w:val="00431B01"/>
    <w:rsid w:val="004321CB"/>
    <w:rsid w:val="00441236"/>
    <w:rsid w:val="0044407D"/>
    <w:rsid w:val="00446400"/>
    <w:rsid w:val="00451538"/>
    <w:rsid w:val="004537F8"/>
    <w:rsid w:val="00456E74"/>
    <w:rsid w:val="004622ED"/>
    <w:rsid w:val="004649F3"/>
    <w:rsid w:val="00477A49"/>
    <w:rsid w:val="00480712"/>
    <w:rsid w:val="00480879"/>
    <w:rsid w:val="00490E1B"/>
    <w:rsid w:val="00496755"/>
    <w:rsid w:val="004A4005"/>
    <w:rsid w:val="004A525F"/>
    <w:rsid w:val="004A5E11"/>
    <w:rsid w:val="004A66FF"/>
    <w:rsid w:val="004A787D"/>
    <w:rsid w:val="004B6CC4"/>
    <w:rsid w:val="004D1AB4"/>
    <w:rsid w:val="004D21A4"/>
    <w:rsid w:val="004D6F31"/>
    <w:rsid w:val="004E1756"/>
    <w:rsid w:val="004E22CC"/>
    <w:rsid w:val="004E53E8"/>
    <w:rsid w:val="004E685B"/>
    <w:rsid w:val="004F2DC2"/>
    <w:rsid w:val="004F61D2"/>
    <w:rsid w:val="004F733E"/>
    <w:rsid w:val="005002DC"/>
    <w:rsid w:val="00504F25"/>
    <w:rsid w:val="0051263B"/>
    <w:rsid w:val="005126A6"/>
    <w:rsid w:val="00513317"/>
    <w:rsid w:val="00513627"/>
    <w:rsid w:val="00514762"/>
    <w:rsid w:val="00517D66"/>
    <w:rsid w:val="00521819"/>
    <w:rsid w:val="005311E9"/>
    <w:rsid w:val="00532BEA"/>
    <w:rsid w:val="00536138"/>
    <w:rsid w:val="005363F1"/>
    <w:rsid w:val="0054009B"/>
    <w:rsid w:val="005432F6"/>
    <w:rsid w:val="00551E97"/>
    <w:rsid w:val="00555890"/>
    <w:rsid w:val="005574B2"/>
    <w:rsid w:val="00557A92"/>
    <w:rsid w:val="00557CE1"/>
    <w:rsid w:val="00565C82"/>
    <w:rsid w:val="00566230"/>
    <w:rsid w:val="00567086"/>
    <w:rsid w:val="00570563"/>
    <w:rsid w:val="00571DC6"/>
    <w:rsid w:val="005768AF"/>
    <w:rsid w:val="00581A58"/>
    <w:rsid w:val="00581E53"/>
    <w:rsid w:val="00591166"/>
    <w:rsid w:val="0059171E"/>
    <w:rsid w:val="00592502"/>
    <w:rsid w:val="005A0B2D"/>
    <w:rsid w:val="005A3453"/>
    <w:rsid w:val="005A3DF1"/>
    <w:rsid w:val="005A45C8"/>
    <w:rsid w:val="005A6151"/>
    <w:rsid w:val="005A7F8B"/>
    <w:rsid w:val="005B5CF0"/>
    <w:rsid w:val="005B65A9"/>
    <w:rsid w:val="005C6EDB"/>
    <w:rsid w:val="005D02AB"/>
    <w:rsid w:val="005E0426"/>
    <w:rsid w:val="005E15CE"/>
    <w:rsid w:val="005E2C9A"/>
    <w:rsid w:val="005E3348"/>
    <w:rsid w:val="005E4535"/>
    <w:rsid w:val="005E46A2"/>
    <w:rsid w:val="005E4849"/>
    <w:rsid w:val="005E4D41"/>
    <w:rsid w:val="005E54D1"/>
    <w:rsid w:val="005F138C"/>
    <w:rsid w:val="005F5EEE"/>
    <w:rsid w:val="00600099"/>
    <w:rsid w:val="00601989"/>
    <w:rsid w:val="006055DC"/>
    <w:rsid w:val="006074AE"/>
    <w:rsid w:val="006076BB"/>
    <w:rsid w:val="00610863"/>
    <w:rsid w:val="00615FD0"/>
    <w:rsid w:val="006169A1"/>
    <w:rsid w:val="00616A58"/>
    <w:rsid w:val="006171BD"/>
    <w:rsid w:val="00623B33"/>
    <w:rsid w:val="006269BC"/>
    <w:rsid w:val="00630998"/>
    <w:rsid w:val="00634501"/>
    <w:rsid w:val="00636F1F"/>
    <w:rsid w:val="00637CD6"/>
    <w:rsid w:val="00637D8E"/>
    <w:rsid w:val="00641182"/>
    <w:rsid w:val="006430FC"/>
    <w:rsid w:val="006466DB"/>
    <w:rsid w:val="00662023"/>
    <w:rsid w:val="006646DA"/>
    <w:rsid w:val="006648DC"/>
    <w:rsid w:val="00665FF0"/>
    <w:rsid w:val="006721F6"/>
    <w:rsid w:val="0067499A"/>
    <w:rsid w:val="0068550C"/>
    <w:rsid w:val="00686A6B"/>
    <w:rsid w:val="006873A8"/>
    <w:rsid w:val="00687412"/>
    <w:rsid w:val="006879FB"/>
    <w:rsid w:val="00690876"/>
    <w:rsid w:val="00691FBA"/>
    <w:rsid w:val="006936D9"/>
    <w:rsid w:val="00693B44"/>
    <w:rsid w:val="00693C5F"/>
    <w:rsid w:val="00695370"/>
    <w:rsid w:val="00695416"/>
    <w:rsid w:val="00697C2B"/>
    <w:rsid w:val="006A09F1"/>
    <w:rsid w:val="006A449F"/>
    <w:rsid w:val="006B236A"/>
    <w:rsid w:val="006B2FDF"/>
    <w:rsid w:val="006C3184"/>
    <w:rsid w:val="006C78B5"/>
    <w:rsid w:val="006D2DF5"/>
    <w:rsid w:val="006D4ACE"/>
    <w:rsid w:val="006E0610"/>
    <w:rsid w:val="006E211D"/>
    <w:rsid w:val="006E25A3"/>
    <w:rsid w:val="006E2D92"/>
    <w:rsid w:val="006E41D8"/>
    <w:rsid w:val="006E5244"/>
    <w:rsid w:val="006E6AA2"/>
    <w:rsid w:val="006E7BD2"/>
    <w:rsid w:val="006F3B7D"/>
    <w:rsid w:val="006F623D"/>
    <w:rsid w:val="006F7A21"/>
    <w:rsid w:val="0070194B"/>
    <w:rsid w:val="00705602"/>
    <w:rsid w:val="00712F58"/>
    <w:rsid w:val="0071514B"/>
    <w:rsid w:val="00717EC1"/>
    <w:rsid w:val="007223D7"/>
    <w:rsid w:val="00725689"/>
    <w:rsid w:val="00732BFC"/>
    <w:rsid w:val="007350E9"/>
    <w:rsid w:val="007352A1"/>
    <w:rsid w:val="00741C78"/>
    <w:rsid w:val="0074202F"/>
    <w:rsid w:val="007435C5"/>
    <w:rsid w:val="00744999"/>
    <w:rsid w:val="007449D0"/>
    <w:rsid w:val="00745450"/>
    <w:rsid w:val="007455EF"/>
    <w:rsid w:val="00746908"/>
    <w:rsid w:val="00747034"/>
    <w:rsid w:val="007500FA"/>
    <w:rsid w:val="00751399"/>
    <w:rsid w:val="007557BB"/>
    <w:rsid w:val="00761267"/>
    <w:rsid w:val="00761FDE"/>
    <w:rsid w:val="00762439"/>
    <w:rsid w:val="00764C1B"/>
    <w:rsid w:val="00771C1D"/>
    <w:rsid w:val="00777974"/>
    <w:rsid w:val="00780AC3"/>
    <w:rsid w:val="007818E8"/>
    <w:rsid w:val="00781916"/>
    <w:rsid w:val="00783519"/>
    <w:rsid w:val="00793122"/>
    <w:rsid w:val="00794D3E"/>
    <w:rsid w:val="007A0716"/>
    <w:rsid w:val="007A076E"/>
    <w:rsid w:val="007A1087"/>
    <w:rsid w:val="007A4585"/>
    <w:rsid w:val="007A4A4E"/>
    <w:rsid w:val="007A7C7A"/>
    <w:rsid w:val="007B03B8"/>
    <w:rsid w:val="007B216B"/>
    <w:rsid w:val="007B2EB4"/>
    <w:rsid w:val="007B7390"/>
    <w:rsid w:val="007C368A"/>
    <w:rsid w:val="007C5DDD"/>
    <w:rsid w:val="007D1282"/>
    <w:rsid w:val="007D3E73"/>
    <w:rsid w:val="007E1FD2"/>
    <w:rsid w:val="007E2ABD"/>
    <w:rsid w:val="007E3C03"/>
    <w:rsid w:val="007E4E21"/>
    <w:rsid w:val="007E51AF"/>
    <w:rsid w:val="007E567C"/>
    <w:rsid w:val="007E7DA0"/>
    <w:rsid w:val="007F7C69"/>
    <w:rsid w:val="0080157D"/>
    <w:rsid w:val="008016E9"/>
    <w:rsid w:val="00801FCE"/>
    <w:rsid w:val="00805614"/>
    <w:rsid w:val="00812FC8"/>
    <w:rsid w:val="00813A12"/>
    <w:rsid w:val="00817F3F"/>
    <w:rsid w:val="0082053B"/>
    <w:rsid w:val="00822692"/>
    <w:rsid w:val="00824D63"/>
    <w:rsid w:val="008310A9"/>
    <w:rsid w:val="00831297"/>
    <w:rsid w:val="008322BB"/>
    <w:rsid w:val="00835498"/>
    <w:rsid w:val="00840100"/>
    <w:rsid w:val="00845162"/>
    <w:rsid w:val="00846AE3"/>
    <w:rsid w:val="00851309"/>
    <w:rsid w:val="0085477D"/>
    <w:rsid w:val="00861BBE"/>
    <w:rsid w:val="00862530"/>
    <w:rsid w:val="008676E4"/>
    <w:rsid w:val="008722B8"/>
    <w:rsid w:val="00873446"/>
    <w:rsid w:val="00873D98"/>
    <w:rsid w:val="008753E5"/>
    <w:rsid w:val="0087556E"/>
    <w:rsid w:val="0087625B"/>
    <w:rsid w:val="0087659F"/>
    <w:rsid w:val="00880D32"/>
    <w:rsid w:val="00886CCA"/>
    <w:rsid w:val="00890CBD"/>
    <w:rsid w:val="00893F36"/>
    <w:rsid w:val="00895574"/>
    <w:rsid w:val="008A21D7"/>
    <w:rsid w:val="008A26B9"/>
    <w:rsid w:val="008A48D6"/>
    <w:rsid w:val="008A7ADD"/>
    <w:rsid w:val="008B0126"/>
    <w:rsid w:val="008B10ED"/>
    <w:rsid w:val="008B3634"/>
    <w:rsid w:val="008B58C3"/>
    <w:rsid w:val="008B69E8"/>
    <w:rsid w:val="008C0343"/>
    <w:rsid w:val="008C3731"/>
    <w:rsid w:val="008C42EF"/>
    <w:rsid w:val="008C5493"/>
    <w:rsid w:val="008C63FD"/>
    <w:rsid w:val="008D0C67"/>
    <w:rsid w:val="008D0F4B"/>
    <w:rsid w:val="008D4E11"/>
    <w:rsid w:val="008D796A"/>
    <w:rsid w:val="008D79C1"/>
    <w:rsid w:val="008D7B9B"/>
    <w:rsid w:val="008E08B3"/>
    <w:rsid w:val="008E1438"/>
    <w:rsid w:val="008E150D"/>
    <w:rsid w:val="008E599C"/>
    <w:rsid w:val="008F079E"/>
    <w:rsid w:val="008F0B47"/>
    <w:rsid w:val="008F0CBC"/>
    <w:rsid w:val="008F77B6"/>
    <w:rsid w:val="00900410"/>
    <w:rsid w:val="00903D55"/>
    <w:rsid w:val="00904A39"/>
    <w:rsid w:val="00904B39"/>
    <w:rsid w:val="009065F1"/>
    <w:rsid w:val="009074F2"/>
    <w:rsid w:val="00911A3B"/>
    <w:rsid w:val="00913DA4"/>
    <w:rsid w:val="00914472"/>
    <w:rsid w:val="00914834"/>
    <w:rsid w:val="00915A0B"/>
    <w:rsid w:val="00915DA0"/>
    <w:rsid w:val="00920F62"/>
    <w:rsid w:val="00924840"/>
    <w:rsid w:val="00927611"/>
    <w:rsid w:val="00927BB1"/>
    <w:rsid w:val="00932C56"/>
    <w:rsid w:val="009334EE"/>
    <w:rsid w:val="00935A11"/>
    <w:rsid w:val="009365CF"/>
    <w:rsid w:val="00936B64"/>
    <w:rsid w:val="00940163"/>
    <w:rsid w:val="0094083F"/>
    <w:rsid w:val="00940942"/>
    <w:rsid w:val="00942DDB"/>
    <w:rsid w:val="009432E0"/>
    <w:rsid w:val="00943B91"/>
    <w:rsid w:val="00946F7C"/>
    <w:rsid w:val="009470F9"/>
    <w:rsid w:val="00951B78"/>
    <w:rsid w:val="009547FA"/>
    <w:rsid w:val="00963644"/>
    <w:rsid w:val="0098212C"/>
    <w:rsid w:val="00982989"/>
    <w:rsid w:val="00982FDF"/>
    <w:rsid w:val="0098734D"/>
    <w:rsid w:val="00990B53"/>
    <w:rsid w:val="009912D6"/>
    <w:rsid w:val="00997538"/>
    <w:rsid w:val="009A163D"/>
    <w:rsid w:val="009A68EB"/>
    <w:rsid w:val="009B7AF4"/>
    <w:rsid w:val="009C0230"/>
    <w:rsid w:val="009C63AA"/>
    <w:rsid w:val="009D565D"/>
    <w:rsid w:val="009D56F6"/>
    <w:rsid w:val="009D66A9"/>
    <w:rsid w:val="009D7717"/>
    <w:rsid w:val="009E00E2"/>
    <w:rsid w:val="009E0225"/>
    <w:rsid w:val="009E18EB"/>
    <w:rsid w:val="009E244B"/>
    <w:rsid w:val="009F2ADF"/>
    <w:rsid w:val="009F501E"/>
    <w:rsid w:val="009F691C"/>
    <w:rsid w:val="00A00983"/>
    <w:rsid w:val="00A03998"/>
    <w:rsid w:val="00A052FD"/>
    <w:rsid w:val="00A06205"/>
    <w:rsid w:val="00A169C9"/>
    <w:rsid w:val="00A2076B"/>
    <w:rsid w:val="00A26FBE"/>
    <w:rsid w:val="00A30E42"/>
    <w:rsid w:val="00A32AE2"/>
    <w:rsid w:val="00A42BB0"/>
    <w:rsid w:val="00A52088"/>
    <w:rsid w:val="00A55EB7"/>
    <w:rsid w:val="00A60FD2"/>
    <w:rsid w:val="00A62B26"/>
    <w:rsid w:val="00A64D2B"/>
    <w:rsid w:val="00A66569"/>
    <w:rsid w:val="00A71AEC"/>
    <w:rsid w:val="00A7205E"/>
    <w:rsid w:val="00A74226"/>
    <w:rsid w:val="00A819A9"/>
    <w:rsid w:val="00A8315A"/>
    <w:rsid w:val="00A87568"/>
    <w:rsid w:val="00A87632"/>
    <w:rsid w:val="00A913B5"/>
    <w:rsid w:val="00A948AD"/>
    <w:rsid w:val="00A96649"/>
    <w:rsid w:val="00AA4302"/>
    <w:rsid w:val="00AA477C"/>
    <w:rsid w:val="00AA709D"/>
    <w:rsid w:val="00AA78DD"/>
    <w:rsid w:val="00AB3AC3"/>
    <w:rsid w:val="00AB5484"/>
    <w:rsid w:val="00AC1A6E"/>
    <w:rsid w:val="00AC1AD8"/>
    <w:rsid w:val="00AC1CCC"/>
    <w:rsid w:val="00AC5BA2"/>
    <w:rsid w:val="00AD34B1"/>
    <w:rsid w:val="00AD4F17"/>
    <w:rsid w:val="00AD7533"/>
    <w:rsid w:val="00AE2C8C"/>
    <w:rsid w:val="00AE56BD"/>
    <w:rsid w:val="00AE7F4F"/>
    <w:rsid w:val="00AF2C0E"/>
    <w:rsid w:val="00AF340A"/>
    <w:rsid w:val="00AF5FE3"/>
    <w:rsid w:val="00AF6694"/>
    <w:rsid w:val="00B00911"/>
    <w:rsid w:val="00B05EF6"/>
    <w:rsid w:val="00B068BA"/>
    <w:rsid w:val="00B104D8"/>
    <w:rsid w:val="00B16ABF"/>
    <w:rsid w:val="00B24A2D"/>
    <w:rsid w:val="00B252B9"/>
    <w:rsid w:val="00B2743E"/>
    <w:rsid w:val="00B30EB9"/>
    <w:rsid w:val="00B34C58"/>
    <w:rsid w:val="00B37241"/>
    <w:rsid w:val="00B43F73"/>
    <w:rsid w:val="00B44495"/>
    <w:rsid w:val="00B51DA3"/>
    <w:rsid w:val="00B52DCE"/>
    <w:rsid w:val="00B56CE2"/>
    <w:rsid w:val="00B57469"/>
    <w:rsid w:val="00B61A17"/>
    <w:rsid w:val="00B625D5"/>
    <w:rsid w:val="00B65C91"/>
    <w:rsid w:val="00B6603F"/>
    <w:rsid w:val="00B67A63"/>
    <w:rsid w:val="00B7307A"/>
    <w:rsid w:val="00B73402"/>
    <w:rsid w:val="00B75946"/>
    <w:rsid w:val="00B77887"/>
    <w:rsid w:val="00B80EBA"/>
    <w:rsid w:val="00B824F6"/>
    <w:rsid w:val="00B82EAE"/>
    <w:rsid w:val="00B838A7"/>
    <w:rsid w:val="00B8450D"/>
    <w:rsid w:val="00B86B1C"/>
    <w:rsid w:val="00B930D0"/>
    <w:rsid w:val="00BA1979"/>
    <w:rsid w:val="00BA1ACC"/>
    <w:rsid w:val="00BA4C34"/>
    <w:rsid w:val="00BA51B1"/>
    <w:rsid w:val="00BA6070"/>
    <w:rsid w:val="00BB0C06"/>
    <w:rsid w:val="00BB22F4"/>
    <w:rsid w:val="00BB382A"/>
    <w:rsid w:val="00BC27BC"/>
    <w:rsid w:val="00BC6C36"/>
    <w:rsid w:val="00BD0D59"/>
    <w:rsid w:val="00BD14DB"/>
    <w:rsid w:val="00BD2A62"/>
    <w:rsid w:val="00BD2F01"/>
    <w:rsid w:val="00BD51DF"/>
    <w:rsid w:val="00BD5D4C"/>
    <w:rsid w:val="00BD5D89"/>
    <w:rsid w:val="00BE4FCA"/>
    <w:rsid w:val="00BF1552"/>
    <w:rsid w:val="00BF5B6F"/>
    <w:rsid w:val="00C01FAE"/>
    <w:rsid w:val="00C02086"/>
    <w:rsid w:val="00C03336"/>
    <w:rsid w:val="00C03E0C"/>
    <w:rsid w:val="00C04C99"/>
    <w:rsid w:val="00C07208"/>
    <w:rsid w:val="00C074B8"/>
    <w:rsid w:val="00C0773C"/>
    <w:rsid w:val="00C11383"/>
    <w:rsid w:val="00C17969"/>
    <w:rsid w:val="00C21AED"/>
    <w:rsid w:val="00C30DDB"/>
    <w:rsid w:val="00C318B1"/>
    <w:rsid w:val="00C32837"/>
    <w:rsid w:val="00C330EC"/>
    <w:rsid w:val="00C333CC"/>
    <w:rsid w:val="00C36C22"/>
    <w:rsid w:val="00C3729F"/>
    <w:rsid w:val="00C415A0"/>
    <w:rsid w:val="00C42760"/>
    <w:rsid w:val="00C4609E"/>
    <w:rsid w:val="00C46200"/>
    <w:rsid w:val="00C4737F"/>
    <w:rsid w:val="00C4783F"/>
    <w:rsid w:val="00C50C24"/>
    <w:rsid w:val="00C53271"/>
    <w:rsid w:val="00C5377C"/>
    <w:rsid w:val="00C54966"/>
    <w:rsid w:val="00C56228"/>
    <w:rsid w:val="00C6034D"/>
    <w:rsid w:val="00C60A1B"/>
    <w:rsid w:val="00C6269B"/>
    <w:rsid w:val="00C63839"/>
    <w:rsid w:val="00C669DB"/>
    <w:rsid w:val="00C67B9D"/>
    <w:rsid w:val="00C70989"/>
    <w:rsid w:val="00C74053"/>
    <w:rsid w:val="00C76406"/>
    <w:rsid w:val="00C820DA"/>
    <w:rsid w:val="00C84944"/>
    <w:rsid w:val="00C90D73"/>
    <w:rsid w:val="00C91A4D"/>
    <w:rsid w:val="00C920ED"/>
    <w:rsid w:val="00C9398B"/>
    <w:rsid w:val="00C976CA"/>
    <w:rsid w:val="00CA1ED2"/>
    <w:rsid w:val="00CB433B"/>
    <w:rsid w:val="00CB6B86"/>
    <w:rsid w:val="00CC4EB7"/>
    <w:rsid w:val="00CC5A9A"/>
    <w:rsid w:val="00CD4142"/>
    <w:rsid w:val="00CD49EB"/>
    <w:rsid w:val="00CD674B"/>
    <w:rsid w:val="00CE13DA"/>
    <w:rsid w:val="00CE1C4A"/>
    <w:rsid w:val="00CE40F4"/>
    <w:rsid w:val="00CE7B9F"/>
    <w:rsid w:val="00CF4555"/>
    <w:rsid w:val="00D0209C"/>
    <w:rsid w:val="00D04BA4"/>
    <w:rsid w:val="00D14EA3"/>
    <w:rsid w:val="00D15287"/>
    <w:rsid w:val="00D160C0"/>
    <w:rsid w:val="00D16C0B"/>
    <w:rsid w:val="00D21DF5"/>
    <w:rsid w:val="00D22B77"/>
    <w:rsid w:val="00D250A6"/>
    <w:rsid w:val="00D2556D"/>
    <w:rsid w:val="00D300D1"/>
    <w:rsid w:val="00D314BB"/>
    <w:rsid w:val="00D31B8D"/>
    <w:rsid w:val="00D3421F"/>
    <w:rsid w:val="00D40D65"/>
    <w:rsid w:val="00D44911"/>
    <w:rsid w:val="00D47479"/>
    <w:rsid w:val="00D479F1"/>
    <w:rsid w:val="00D54669"/>
    <w:rsid w:val="00D556D5"/>
    <w:rsid w:val="00D568EB"/>
    <w:rsid w:val="00D61161"/>
    <w:rsid w:val="00D653F8"/>
    <w:rsid w:val="00D713DE"/>
    <w:rsid w:val="00D73B3A"/>
    <w:rsid w:val="00D76007"/>
    <w:rsid w:val="00D8143F"/>
    <w:rsid w:val="00D817C2"/>
    <w:rsid w:val="00D82E54"/>
    <w:rsid w:val="00DA0433"/>
    <w:rsid w:val="00DA62C2"/>
    <w:rsid w:val="00DB0EA7"/>
    <w:rsid w:val="00DB49E7"/>
    <w:rsid w:val="00DB5B69"/>
    <w:rsid w:val="00DB6106"/>
    <w:rsid w:val="00DB613C"/>
    <w:rsid w:val="00DB64F7"/>
    <w:rsid w:val="00DB7897"/>
    <w:rsid w:val="00DB7EFA"/>
    <w:rsid w:val="00DD5FAB"/>
    <w:rsid w:val="00DD6DF9"/>
    <w:rsid w:val="00DD79B2"/>
    <w:rsid w:val="00DE14E8"/>
    <w:rsid w:val="00DE2729"/>
    <w:rsid w:val="00DE575D"/>
    <w:rsid w:val="00DF0EF4"/>
    <w:rsid w:val="00DF1203"/>
    <w:rsid w:val="00DF1C6D"/>
    <w:rsid w:val="00DF1E5C"/>
    <w:rsid w:val="00DF2B9B"/>
    <w:rsid w:val="00DF4977"/>
    <w:rsid w:val="00DF4B7C"/>
    <w:rsid w:val="00DF5A56"/>
    <w:rsid w:val="00DF5D2C"/>
    <w:rsid w:val="00E04A0F"/>
    <w:rsid w:val="00E0737B"/>
    <w:rsid w:val="00E1306E"/>
    <w:rsid w:val="00E13D5B"/>
    <w:rsid w:val="00E21D49"/>
    <w:rsid w:val="00E32AAA"/>
    <w:rsid w:val="00E36F27"/>
    <w:rsid w:val="00E40BB1"/>
    <w:rsid w:val="00E46093"/>
    <w:rsid w:val="00E470AF"/>
    <w:rsid w:val="00E51009"/>
    <w:rsid w:val="00E55923"/>
    <w:rsid w:val="00E62840"/>
    <w:rsid w:val="00E64777"/>
    <w:rsid w:val="00E64E65"/>
    <w:rsid w:val="00E70257"/>
    <w:rsid w:val="00E70344"/>
    <w:rsid w:val="00E70CD0"/>
    <w:rsid w:val="00E76561"/>
    <w:rsid w:val="00E77048"/>
    <w:rsid w:val="00E83282"/>
    <w:rsid w:val="00E866E7"/>
    <w:rsid w:val="00E86EE2"/>
    <w:rsid w:val="00E909F8"/>
    <w:rsid w:val="00E90CB2"/>
    <w:rsid w:val="00E91021"/>
    <w:rsid w:val="00E92CEB"/>
    <w:rsid w:val="00E938A3"/>
    <w:rsid w:val="00E94BBE"/>
    <w:rsid w:val="00E97C54"/>
    <w:rsid w:val="00EA2373"/>
    <w:rsid w:val="00EA32B6"/>
    <w:rsid w:val="00EA70AE"/>
    <w:rsid w:val="00EB11BF"/>
    <w:rsid w:val="00EB166B"/>
    <w:rsid w:val="00EB2341"/>
    <w:rsid w:val="00EB2B4C"/>
    <w:rsid w:val="00EB5EAD"/>
    <w:rsid w:val="00EC2BDA"/>
    <w:rsid w:val="00EC2BEE"/>
    <w:rsid w:val="00EC2D8E"/>
    <w:rsid w:val="00EC339C"/>
    <w:rsid w:val="00EC4295"/>
    <w:rsid w:val="00EC5260"/>
    <w:rsid w:val="00EC648D"/>
    <w:rsid w:val="00EC6BB4"/>
    <w:rsid w:val="00ED0756"/>
    <w:rsid w:val="00ED09BF"/>
    <w:rsid w:val="00ED3642"/>
    <w:rsid w:val="00ED6977"/>
    <w:rsid w:val="00EE0EE4"/>
    <w:rsid w:val="00EE216A"/>
    <w:rsid w:val="00EE2EC2"/>
    <w:rsid w:val="00EE580E"/>
    <w:rsid w:val="00EF03F7"/>
    <w:rsid w:val="00EF187F"/>
    <w:rsid w:val="00EF1A69"/>
    <w:rsid w:val="00EF2B26"/>
    <w:rsid w:val="00EF3E96"/>
    <w:rsid w:val="00EF4A70"/>
    <w:rsid w:val="00EF63D1"/>
    <w:rsid w:val="00EF6435"/>
    <w:rsid w:val="00EF6509"/>
    <w:rsid w:val="00EF7866"/>
    <w:rsid w:val="00F00AAB"/>
    <w:rsid w:val="00F01C87"/>
    <w:rsid w:val="00F02595"/>
    <w:rsid w:val="00F04A55"/>
    <w:rsid w:val="00F06F7E"/>
    <w:rsid w:val="00F07EA3"/>
    <w:rsid w:val="00F15D3C"/>
    <w:rsid w:val="00F251F1"/>
    <w:rsid w:val="00F273CD"/>
    <w:rsid w:val="00F3129A"/>
    <w:rsid w:val="00F31707"/>
    <w:rsid w:val="00F34DFA"/>
    <w:rsid w:val="00F357E8"/>
    <w:rsid w:val="00F40687"/>
    <w:rsid w:val="00F43B86"/>
    <w:rsid w:val="00F47166"/>
    <w:rsid w:val="00F47B72"/>
    <w:rsid w:val="00F501DD"/>
    <w:rsid w:val="00F53214"/>
    <w:rsid w:val="00F53C74"/>
    <w:rsid w:val="00F54D80"/>
    <w:rsid w:val="00F55786"/>
    <w:rsid w:val="00F61831"/>
    <w:rsid w:val="00F6269E"/>
    <w:rsid w:val="00F67672"/>
    <w:rsid w:val="00F718A4"/>
    <w:rsid w:val="00F735C5"/>
    <w:rsid w:val="00F801FD"/>
    <w:rsid w:val="00F92AD7"/>
    <w:rsid w:val="00F940B2"/>
    <w:rsid w:val="00F959A1"/>
    <w:rsid w:val="00F96124"/>
    <w:rsid w:val="00FA3239"/>
    <w:rsid w:val="00FA5995"/>
    <w:rsid w:val="00FA6BB5"/>
    <w:rsid w:val="00FB0A9E"/>
    <w:rsid w:val="00FB24FD"/>
    <w:rsid w:val="00FB458B"/>
    <w:rsid w:val="00FB4BFD"/>
    <w:rsid w:val="00FC0025"/>
    <w:rsid w:val="00FC09D7"/>
    <w:rsid w:val="00FC3F4C"/>
    <w:rsid w:val="00FD2B5D"/>
    <w:rsid w:val="00FD43B7"/>
    <w:rsid w:val="00FD777E"/>
    <w:rsid w:val="00FE5778"/>
    <w:rsid w:val="00FE6C81"/>
    <w:rsid w:val="00FE715A"/>
    <w:rsid w:val="00FE76B4"/>
    <w:rsid w:val="00FE7D89"/>
    <w:rsid w:val="00FF0C0E"/>
    <w:rsid w:val="00FF185F"/>
    <w:rsid w:val="00FF2B4F"/>
    <w:rsid w:val="00FF4DF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67ABB"/>
  <w15:chartTrackingRefBased/>
  <w15:docId w15:val="{C44A7D3A-4EE0-43CA-888F-9094E8861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numbered,List Paragraph Char Char,List Paragraph11,Equipment,Colorful List - Accent 11,List 1 Paragraph,FooterText,List Paragraph111,lp1,Use Case List Paragraph,Paragraphe de liste1,列出段落,列出段落1,TOC style,Bullet OSM,d_bodyb,List Paragraph1"/>
    <w:basedOn w:val="Normal"/>
    <w:link w:val="ListeParagrafChar"/>
    <w:uiPriority w:val="34"/>
    <w:qFormat/>
    <w:rsid w:val="00E83282"/>
    <w:pPr>
      <w:ind w:left="720"/>
      <w:contextualSpacing/>
    </w:pPr>
  </w:style>
  <w:style w:type="character" w:styleId="AklamaBavurusu">
    <w:name w:val="annotation reference"/>
    <w:basedOn w:val="VarsaylanParagrafYazTipi"/>
    <w:uiPriority w:val="99"/>
    <w:semiHidden/>
    <w:unhideWhenUsed/>
    <w:rsid w:val="00066CEB"/>
    <w:rPr>
      <w:sz w:val="16"/>
      <w:szCs w:val="16"/>
    </w:rPr>
  </w:style>
  <w:style w:type="paragraph" w:styleId="AklamaMetni">
    <w:name w:val="annotation text"/>
    <w:basedOn w:val="Normal"/>
    <w:link w:val="AklamaMetniChar"/>
    <w:uiPriority w:val="99"/>
    <w:unhideWhenUsed/>
    <w:rsid w:val="00066CEB"/>
    <w:pPr>
      <w:spacing w:line="240" w:lineRule="auto"/>
    </w:pPr>
    <w:rPr>
      <w:sz w:val="20"/>
      <w:szCs w:val="20"/>
    </w:rPr>
  </w:style>
  <w:style w:type="character" w:customStyle="1" w:styleId="AklamaMetniChar">
    <w:name w:val="Açıklama Metni Char"/>
    <w:basedOn w:val="VarsaylanParagrafYazTipi"/>
    <w:link w:val="AklamaMetni"/>
    <w:uiPriority w:val="99"/>
    <w:rsid w:val="00066CEB"/>
    <w:rPr>
      <w:sz w:val="20"/>
      <w:szCs w:val="20"/>
    </w:rPr>
  </w:style>
  <w:style w:type="paragraph" w:styleId="AklamaKonusu">
    <w:name w:val="annotation subject"/>
    <w:basedOn w:val="AklamaMetni"/>
    <w:next w:val="AklamaMetni"/>
    <w:link w:val="AklamaKonusuChar"/>
    <w:uiPriority w:val="99"/>
    <w:semiHidden/>
    <w:unhideWhenUsed/>
    <w:rsid w:val="00066CEB"/>
    <w:rPr>
      <w:b/>
      <w:bCs/>
    </w:rPr>
  </w:style>
  <w:style w:type="character" w:customStyle="1" w:styleId="AklamaKonusuChar">
    <w:name w:val="Açıklama Konusu Char"/>
    <w:basedOn w:val="AklamaMetniChar"/>
    <w:link w:val="AklamaKonusu"/>
    <w:uiPriority w:val="99"/>
    <w:semiHidden/>
    <w:rsid w:val="00066CEB"/>
    <w:rPr>
      <w:b/>
      <w:bCs/>
      <w:sz w:val="20"/>
      <w:szCs w:val="20"/>
    </w:rPr>
  </w:style>
  <w:style w:type="paragraph" w:styleId="BalonMetni">
    <w:name w:val="Balloon Text"/>
    <w:basedOn w:val="Normal"/>
    <w:link w:val="BalonMetniChar"/>
    <w:uiPriority w:val="99"/>
    <w:semiHidden/>
    <w:unhideWhenUsed/>
    <w:rsid w:val="00066CE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66CEB"/>
    <w:rPr>
      <w:rFonts w:ascii="Segoe UI" w:hAnsi="Segoe UI" w:cs="Segoe UI"/>
      <w:sz w:val="18"/>
      <w:szCs w:val="18"/>
    </w:rPr>
  </w:style>
  <w:style w:type="character" w:styleId="Kpr">
    <w:name w:val="Hyperlink"/>
    <w:basedOn w:val="VarsaylanParagrafYazTipi"/>
    <w:uiPriority w:val="99"/>
    <w:unhideWhenUsed/>
    <w:rsid w:val="0087556E"/>
    <w:rPr>
      <w:color w:val="0000FF"/>
      <w:u w:val="single"/>
    </w:rPr>
  </w:style>
  <w:style w:type="table" w:styleId="TabloKlavuzu">
    <w:name w:val="Table Grid"/>
    <w:basedOn w:val="NormalTablo"/>
    <w:uiPriority w:val="39"/>
    <w:rsid w:val="00F501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aliases w:val="Char,Char Char Char Char,Char Char Char Char Char"/>
    <w:basedOn w:val="Normal"/>
    <w:link w:val="stBilgiChar"/>
    <w:uiPriority w:val="99"/>
    <w:unhideWhenUsed/>
    <w:rsid w:val="001C20A6"/>
    <w:pPr>
      <w:tabs>
        <w:tab w:val="center" w:pos="4536"/>
        <w:tab w:val="right" w:pos="9072"/>
      </w:tabs>
      <w:spacing w:after="0" w:line="240" w:lineRule="auto"/>
    </w:pPr>
  </w:style>
  <w:style w:type="character" w:customStyle="1" w:styleId="stBilgiChar">
    <w:name w:val="Üst Bilgi Char"/>
    <w:aliases w:val="Char Char,Char Char Char Char Char1,Char Char Char Char Char Char"/>
    <w:basedOn w:val="VarsaylanParagrafYazTipi"/>
    <w:link w:val="stBilgi"/>
    <w:uiPriority w:val="99"/>
    <w:rsid w:val="001C20A6"/>
  </w:style>
  <w:style w:type="paragraph" w:styleId="AltBilgi">
    <w:name w:val="footer"/>
    <w:basedOn w:val="Normal"/>
    <w:link w:val="AltBilgiChar"/>
    <w:uiPriority w:val="99"/>
    <w:unhideWhenUsed/>
    <w:rsid w:val="001C20A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C20A6"/>
  </w:style>
  <w:style w:type="character" w:customStyle="1" w:styleId="ListeParagrafChar">
    <w:name w:val="Liste Paragraf Char"/>
    <w:aliases w:val="numbered Char,List Paragraph Char Char Char,List Paragraph11 Char,Equipment Char,Colorful List - Accent 11 Char,List 1 Paragraph Char,FooterText Char,List Paragraph111 Char,lp1 Char,Use Case List Paragraph Char,列出段落 Char,列出段落1 Char"/>
    <w:link w:val="ListeParagraf"/>
    <w:uiPriority w:val="34"/>
    <w:qFormat/>
    <w:locked/>
    <w:rsid w:val="0054009B"/>
  </w:style>
  <w:style w:type="paragraph" w:customStyle="1" w:styleId="Gvde">
    <w:name w:val="Gövde"/>
    <w:rsid w:val="00873D9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rPr>
  </w:style>
  <w:style w:type="paragraph" w:styleId="GvdeMetniGirintisi">
    <w:name w:val="Body Text Indent"/>
    <w:link w:val="GvdeMetniGirintisiChar"/>
    <w:rsid w:val="00873D98"/>
    <w:pPr>
      <w:pBdr>
        <w:top w:val="nil"/>
        <w:left w:val="nil"/>
        <w:bottom w:val="nil"/>
        <w:right w:val="nil"/>
        <w:between w:val="nil"/>
        <w:bar w:val="nil"/>
      </w:pBdr>
      <w:spacing w:after="0" w:line="240" w:lineRule="auto"/>
      <w:ind w:firstLine="720"/>
      <w:jc w:val="both"/>
    </w:pPr>
    <w:rPr>
      <w:rFonts w:ascii="Times New Roman" w:eastAsia="Arial Unicode MS" w:hAnsi="Times New Roman" w:cs="Arial Unicode MS"/>
      <w:color w:val="000000"/>
      <w:sz w:val="24"/>
      <w:szCs w:val="24"/>
      <w:u w:color="000000"/>
      <w:bdr w:val="nil"/>
      <w:lang w:val="en-US"/>
    </w:rPr>
  </w:style>
  <w:style w:type="character" w:customStyle="1" w:styleId="GvdeMetniGirintisiChar">
    <w:name w:val="Gövde Metni Girintisi Char"/>
    <w:basedOn w:val="VarsaylanParagrafYazTipi"/>
    <w:link w:val="GvdeMetniGirintisi"/>
    <w:rsid w:val="00873D98"/>
    <w:rPr>
      <w:rFonts w:ascii="Times New Roman" w:eastAsia="Arial Unicode MS" w:hAnsi="Times New Roman" w:cs="Arial Unicode MS"/>
      <w:color w:val="000000"/>
      <w:sz w:val="24"/>
      <w:szCs w:val="24"/>
      <w:u w:color="000000"/>
      <w:bdr w:val="nil"/>
      <w:lang w:val="en-US"/>
    </w:rPr>
  </w:style>
  <w:style w:type="table" w:customStyle="1" w:styleId="TabloKlavuzu1">
    <w:name w:val="Tablo Kılavuzu1"/>
    <w:basedOn w:val="NormalTablo"/>
    <w:next w:val="TabloKlavuzu"/>
    <w:uiPriority w:val="39"/>
    <w:rsid w:val="00873D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5C91"/>
    <w:pPr>
      <w:autoSpaceDE w:val="0"/>
      <w:autoSpaceDN w:val="0"/>
      <w:adjustRightInd w:val="0"/>
      <w:spacing w:after="0" w:line="240" w:lineRule="auto"/>
    </w:pPr>
    <w:rPr>
      <w:rFonts w:ascii="Times New Roman" w:hAnsi="Times New Roman" w:cs="Times New Roman"/>
      <w:color w:val="000000"/>
      <w:sz w:val="24"/>
      <w:szCs w:val="24"/>
    </w:rPr>
  </w:style>
  <w:style w:type="paragraph" w:styleId="Dzeltme">
    <w:name w:val="Revision"/>
    <w:hidden/>
    <w:uiPriority w:val="99"/>
    <w:semiHidden/>
    <w:rsid w:val="00A2076B"/>
    <w:pPr>
      <w:spacing w:after="0" w:line="240" w:lineRule="auto"/>
    </w:pPr>
  </w:style>
  <w:style w:type="character" w:styleId="YerTutucuMetni">
    <w:name w:val="Placeholder Text"/>
    <w:basedOn w:val="VarsaylanParagrafYazTipi"/>
    <w:uiPriority w:val="99"/>
    <w:semiHidden/>
    <w:rsid w:val="003016B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621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14B49-8BF0-443C-B448-ED43C678D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1091</Words>
  <Characters>6225</Characters>
  <Application>Microsoft Office Word</Application>
  <DocSecurity>0</DocSecurity>
  <Lines>51</Lines>
  <Paragraphs>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Av.Alkım AYDAŞ</dc:creator>
  <cp:keywords/>
  <dc:description/>
  <cp:lastModifiedBy>DUYGU ARGUT</cp:lastModifiedBy>
  <cp:revision>2</cp:revision>
  <cp:lastPrinted>2022-05-30T08:58:00Z</cp:lastPrinted>
  <dcterms:created xsi:type="dcterms:W3CDTF">2026-10-23T12:46:00Z</dcterms:created>
  <dcterms:modified xsi:type="dcterms:W3CDTF">2026-10-23T12:46:00Z</dcterms:modified>
</cp:coreProperties>
</file>