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E6D9E" w14:textId="77777777" w:rsidR="00F142C6" w:rsidRPr="00182CA4" w:rsidRDefault="00F142C6" w:rsidP="00EC748B">
      <w:pPr>
        <w:spacing w:before="120" w:after="120" w:line="276" w:lineRule="auto"/>
        <w:jc w:val="center"/>
        <w:outlineLvl w:val="0"/>
        <w:rPr>
          <w:rFonts w:ascii="Arial" w:hAnsi="Arial" w:cs="Arial"/>
          <w:b/>
          <w:sz w:val="20"/>
          <w:szCs w:val="20"/>
          <w:lang w:val="tr-TR"/>
        </w:rPr>
      </w:pPr>
      <w:bookmarkStart w:id="0" w:name="_Toc42422508"/>
      <w:bookmarkStart w:id="1" w:name="_GoBack"/>
      <w:bookmarkEnd w:id="1"/>
      <w:r w:rsidRPr="00182CA4">
        <w:rPr>
          <w:rFonts w:ascii="Arial" w:hAnsi="Arial" w:cs="Arial"/>
          <w:b/>
          <w:sz w:val="20"/>
          <w:szCs w:val="20"/>
          <w:lang w:val="tr-TR"/>
        </w:rPr>
        <w:t>Ek-</w:t>
      </w:r>
      <w:r w:rsidR="003A7ADD" w:rsidRPr="00182CA4">
        <w:rPr>
          <w:rFonts w:ascii="Arial" w:hAnsi="Arial" w:cs="Arial"/>
          <w:b/>
          <w:sz w:val="20"/>
          <w:szCs w:val="20"/>
          <w:lang w:val="tr-TR"/>
        </w:rPr>
        <w:t>4</w:t>
      </w:r>
    </w:p>
    <w:p w14:paraId="25A01BAB" w14:textId="77777777" w:rsidR="00F142C6" w:rsidRPr="00182CA4" w:rsidRDefault="00F142C6" w:rsidP="00B8182A">
      <w:pPr>
        <w:spacing w:before="120" w:after="120" w:line="276" w:lineRule="auto"/>
        <w:jc w:val="center"/>
        <w:rPr>
          <w:rFonts w:ascii="Arial" w:hAnsi="Arial" w:cs="Arial"/>
          <w:b/>
          <w:sz w:val="20"/>
          <w:szCs w:val="20"/>
          <w:lang w:val="tr-TR"/>
        </w:rPr>
      </w:pPr>
      <w:r w:rsidRPr="00182CA4">
        <w:rPr>
          <w:rFonts w:ascii="Arial" w:hAnsi="Arial" w:cs="Arial"/>
          <w:b/>
          <w:sz w:val="20"/>
          <w:szCs w:val="20"/>
          <w:lang w:val="tr-TR"/>
        </w:rPr>
        <w:t>VERİ KORUMA PROTOKOLÜ</w:t>
      </w:r>
      <w:bookmarkEnd w:id="0"/>
    </w:p>
    <w:p w14:paraId="0A523DB9"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 xml:space="preserve">Madde </w:t>
      </w:r>
      <w:proofErr w:type="gramStart"/>
      <w:r w:rsidRPr="00182CA4">
        <w:rPr>
          <w:rFonts w:ascii="Arial" w:hAnsi="Arial" w:cs="Arial"/>
          <w:b/>
          <w:sz w:val="20"/>
          <w:szCs w:val="20"/>
          <w:lang w:val="tr-TR"/>
        </w:rPr>
        <w:t>1 -</w:t>
      </w:r>
      <w:proofErr w:type="gramEnd"/>
      <w:r w:rsidRPr="00182CA4">
        <w:rPr>
          <w:rFonts w:ascii="Arial" w:hAnsi="Arial" w:cs="Arial"/>
          <w:b/>
          <w:sz w:val="20"/>
          <w:szCs w:val="20"/>
          <w:lang w:val="tr-TR"/>
        </w:rPr>
        <w:t xml:space="preserve"> Taraflar</w:t>
      </w:r>
    </w:p>
    <w:p w14:paraId="1016AA71" w14:textId="77777777" w:rsidR="00C517C4" w:rsidRPr="00182CA4" w:rsidRDefault="00C517C4" w:rsidP="00C517C4">
      <w:pPr>
        <w:pStyle w:val="ListeParagraf"/>
        <w:numPr>
          <w:ilvl w:val="1"/>
          <w:numId w:val="13"/>
        </w:numPr>
        <w:tabs>
          <w:tab w:val="left" w:pos="426"/>
        </w:tabs>
        <w:spacing w:before="120" w:after="120" w:line="276" w:lineRule="auto"/>
        <w:ind w:left="0" w:firstLine="0"/>
        <w:jc w:val="both"/>
        <w:textAlignment w:val="baseline"/>
        <w:rPr>
          <w:rFonts w:ascii="Arial" w:hAnsi="Arial" w:cs="Arial"/>
          <w:sz w:val="20"/>
          <w:szCs w:val="20"/>
        </w:rPr>
      </w:pPr>
      <w:r w:rsidRPr="00182CA4">
        <w:rPr>
          <w:rFonts w:ascii="Arial" w:eastAsia="Times New Roman" w:hAnsi="Arial" w:cs="Arial"/>
          <w:sz w:val="20"/>
          <w:szCs w:val="20"/>
          <w:lang w:eastAsia="tr-TR"/>
        </w:rPr>
        <w:t xml:space="preserve">İşbu Türkiye Ürün İhtisas Borsası A.Ş. Uluslararası Ürün Piyasası </w:t>
      </w:r>
      <w:r w:rsidR="00750323" w:rsidRPr="00182CA4">
        <w:rPr>
          <w:rFonts w:ascii="Arial" w:eastAsia="Times New Roman" w:hAnsi="Arial" w:cs="Arial"/>
          <w:sz w:val="20"/>
          <w:szCs w:val="20"/>
          <w:lang w:eastAsia="tr-TR"/>
        </w:rPr>
        <w:t xml:space="preserve">Piyasa </w:t>
      </w:r>
      <w:r w:rsidRPr="00182CA4">
        <w:rPr>
          <w:rFonts w:ascii="Arial" w:eastAsia="Times New Roman" w:hAnsi="Arial" w:cs="Arial"/>
          <w:sz w:val="20"/>
          <w:szCs w:val="20"/>
          <w:lang w:eastAsia="tr-TR"/>
        </w:rPr>
        <w:t>Katılım</w:t>
      </w:r>
      <w:r w:rsidR="00750323" w:rsidRPr="00182CA4">
        <w:rPr>
          <w:rFonts w:ascii="Arial" w:eastAsia="Times New Roman" w:hAnsi="Arial" w:cs="Arial"/>
          <w:sz w:val="20"/>
          <w:szCs w:val="20"/>
          <w:lang w:eastAsia="tr-TR"/>
        </w:rPr>
        <w:t>cı</w:t>
      </w:r>
      <w:r w:rsidRPr="00182CA4">
        <w:rPr>
          <w:rFonts w:ascii="Arial" w:eastAsia="Times New Roman" w:hAnsi="Arial" w:cs="Arial"/>
          <w:sz w:val="20"/>
          <w:szCs w:val="20"/>
          <w:lang w:eastAsia="tr-TR"/>
        </w:rPr>
        <w:t xml:space="preserve"> Sözleşmesi’nin (</w:t>
      </w:r>
      <w:r w:rsidR="00263436" w:rsidRPr="00182CA4">
        <w:rPr>
          <w:rFonts w:ascii="Arial" w:eastAsia="Times New Roman" w:hAnsi="Arial" w:cs="Arial"/>
          <w:sz w:val="20"/>
          <w:szCs w:val="20"/>
          <w:lang w:eastAsia="tr-TR"/>
        </w:rPr>
        <w:t>“</w:t>
      </w:r>
      <w:r w:rsidRPr="00182CA4">
        <w:rPr>
          <w:rFonts w:ascii="Arial" w:eastAsia="Times New Roman" w:hAnsi="Arial" w:cs="Arial"/>
          <w:b/>
          <w:sz w:val="20"/>
          <w:szCs w:val="20"/>
          <w:lang w:eastAsia="tr-TR"/>
        </w:rPr>
        <w:t>Sözleşme</w:t>
      </w:r>
      <w:r w:rsidR="00263436" w:rsidRPr="00182CA4">
        <w:rPr>
          <w:rFonts w:ascii="Arial" w:eastAsia="Times New Roman" w:hAnsi="Arial" w:cs="Arial"/>
          <w:sz w:val="20"/>
          <w:szCs w:val="20"/>
          <w:lang w:eastAsia="tr-TR"/>
        </w:rPr>
        <w:t>”</w:t>
      </w:r>
      <w:r w:rsidRPr="00182CA4">
        <w:rPr>
          <w:rFonts w:ascii="Arial" w:eastAsia="Times New Roman" w:hAnsi="Arial" w:cs="Arial"/>
          <w:sz w:val="20"/>
          <w:szCs w:val="20"/>
          <w:lang w:eastAsia="tr-TR"/>
        </w:rPr>
        <w:t>) (</w:t>
      </w:r>
      <w:r w:rsidR="003A7ADD" w:rsidRPr="00182CA4">
        <w:rPr>
          <w:rFonts w:ascii="Arial" w:eastAsia="Times New Roman" w:hAnsi="Arial" w:cs="Arial"/>
          <w:sz w:val="20"/>
          <w:szCs w:val="20"/>
          <w:lang w:eastAsia="tr-TR"/>
        </w:rPr>
        <w:t>4</w:t>
      </w:r>
      <w:r w:rsidRPr="00182CA4">
        <w:rPr>
          <w:rFonts w:ascii="Arial" w:eastAsia="Times New Roman" w:hAnsi="Arial" w:cs="Arial"/>
          <w:sz w:val="20"/>
          <w:szCs w:val="20"/>
          <w:lang w:eastAsia="tr-TR"/>
        </w:rPr>
        <w:t>) numaralı eki ve ayrılmaz bir parçası olan Veri Koruma Protokolü;</w:t>
      </w:r>
    </w:p>
    <w:p w14:paraId="5095686C" w14:textId="77777777" w:rsidR="00C517C4" w:rsidRPr="00182CA4" w:rsidRDefault="00C517C4" w:rsidP="00C517C4">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Mustafa Kemal Mah. Dumlupınar Bul. No:252 TOBB Kuleleri C Blok K:1</w:t>
      </w:r>
      <w:r w:rsidR="00B174E7" w:rsidRPr="00182CA4">
        <w:rPr>
          <w:rFonts w:ascii="Arial" w:hAnsi="Arial" w:cs="Arial"/>
          <w:sz w:val="20"/>
          <w:szCs w:val="20"/>
        </w:rPr>
        <w:t>9</w:t>
      </w:r>
      <w:r w:rsidRPr="00182CA4">
        <w:rPr>
          <w:rFonts w:ascii="Arial" w:hAnsi="Arial" w:cs="Arial"/>
          <w:sz w:val="20"/>
          <w:szCs w:val="20"/>
        </w:rPr>
        <w:t xml:space="preserve"> Çankaya/ANKARA adresinde yasal mukim, </w:t>
      </w:r>
      <w:r w:rsidRPr="00182CA4">
        <w:rPr>
          <w:rFonts w:ascii="Arial" w:hAnsi="Arial" w:cs="Arial"/>
          <w:sz w:val="20"/>
          <w:szCs w:val="20"/>
          <w:lang w:val="tr-TR"/>
        </w:rPr>
        <w:t>Ankara Ticaret Sicil Müdürlüğü nezdinde 422656 sicil numarasıyla kayıtlı, Maltepe Vergi Dairesine 8790997211 sicil numarası ile kayıtlı, Türkiye Ürün İhtisas Borsası A.Ş. (bundan böyle “</w:t>
      </w:r>
      <w:r w:rsidRPr="00182CA4">
        <w:rPr>
          <w:rFonts w:ascii="Arial" w:hAnsi="Arial" w:cs="Arial"/>
          <w:b/>
          <w:sz w:val="20"/>
          <w:szCs w:val="20"/>
          <w:lang w:val="tr-TR"/>
        </w:rPr>
        <w:t>BORSA”</w:t>
      </w:r>
      <w:r w:rsidRPr="00182CA4">
        <w:rPr>
          <w:rFonts w:ascii="Arial" w:hAnsi="Arial" w:cs="Arial"/>
          <w:sz w:val="20"/>
          <w:szCs w:val="20"/>
          <w:lang w:val="tr-TR"/>
        </w:rPr>
        <w:t xml:space="preserve"> veya “</w:t>
      </w:r>
      <w:r w:rsidRPr="00182CA4">
        <w:rPr>
          <w:rFonts w:ascii="Arial" w:hAnsi="Arial" w:cs="Arial"/>
          <w:b/>
          <w:sz w:val="20"/>
          <w:szCs w:val="20"/>
          <w:lang w:val="tr-TR"/>
        </w:rPr>
        <w:t>TÜRİB”</w:t>
      </w:r>
      <w:r w:rsidRPr="00182CA4">
        <w:rPr>
          <w:rFonts w:ascii="Arial" w:hAnsi="Arial" w:cs="Arial"/>
          <w:sz w:val="20"/>
          <w:szCs w:val="20"/>
          <w:lang w:val="tr-TR"/>
        </w:rPr>
        <w:t xml:space="preserve"> olarak anılacaktır.) ile,</w:t>
      </w:r>
    </w:p>
    <w:p w14:paraId="0ED3D9FE" w14:textId="77777777" w:rsidR="00C517C4" w:rsidRPr="00182CA4" w:rsidRDefault="00C517C4" w:rsidP="00C517C4">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highlight w:val="yellow"/>
        </w:rPr>
        <w:t>[●]</w:t>
      </w:r>
      <w:r w:rsidRPr="00182CA4">
        <w:rPr>
          <w:rFonts w:ascii="Arial" w:hAnsi="Arial" w:cs="Arial"/>
          <w:sz w:val="20"/>
          <w:szCs w:val="20"/>
        </w:rPr>
        <w:t xml:space="preserve"> adresinde yasal mukim,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Ticaret Sicil Müdürlüğü nezdinde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numarasıyla kayıtlı, </w:t>
      </w:r>
      <w:r w:rsidRPr="00182CA4">
        <w:rPr>
          <w:rFonts w:ascii="Arial" w:hAnsi="Arial" w:cs="Arial"/>
          <w:sz w:val="20"/>
          <w:szCs w:val="20"/>
          <w:highlight w:val="yellow"/>
        </w:rPr>
        <w:t xml:space="preserve">[●] </w:t>
      </w:r>
      <w:r w:rsidRPr="00182CA4">
        <w:rPr>
          <w:rFonts w:ascii="Arial" w:hAnsi="Arial" w:cs="Arial"/>
          <w:sz w:val="20"/>
          <w:szCs w:val="20"/>
          <w:lang w:val="tr-TR"/>
        </w:rPr>
        <w:t xml:space="preserve">Vergi Dairesine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 ile kayıtlı,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bundan böyle </w:t>
      </w:r>
      <w:r w:rsidRPr="00182CA4">
        <w:rPr>
          <w:rFonts w:ascii="Arial" w:hAnsi="Arial" w:cs="Arial"/>
          <w:b/>
          <w:sz w:val="20"/>
          <w:szCs w:val="20"/>
          <w:lang w:val="tr-TR"/>
        </w:rPr>
        <w:t>“Piyasa Katılımcısı”</w:t>
      </w:r>
      <w:r w:rsidRPr="00182CA4">
        <w:rPr>
          <w:rFonts w:ascii="Arial" w:hAnsi="Arial" w:cs="Arial"/>
          <w:sz w:val="20"/>
          <w:szCs w:val="20"/>
          <w:lang w:val="tr-TR"/>
        </w:rPr>
        <w:t xml:space="preserve"> veya </w:t>
      </w:r>
      <w:r w:rsidRPr="00182CA4">
        <w:rPr>
          <w:rFonts w:ascii="Arial" w:hAnsi="Arial" w:cs="Arial"/>
          <w:b/>
          <w:sz w:val="20"/>
          <w:szCs w:val="20"/>
          <w:lang w:val="tr-TR"/>
        </w:rPr>
        <w:t>“Katılımcı”</w:t>
      </w:r>
      <w:r w:rsidRPr="00182CA4">
        <w:rPr>
          <w:rFonts w:ascii="Arial" w:hAnsi="Arial" w:cs="Arial"/>
          <w:sz w:val="20"/>
          <w:szCs w:val="20"/>
          <w:lang w:val="tr-TR"/>
        </w:rPr>
        <w:t xml:space="preserve"> olarak anılacaktır.)</w:t>
      </w:r>
    </w:p>
    <w:p w14:paraId="705EA82F" w14:textId="77777777" w:rsidR="00C517C4" w:rsidRPr="00182CA4" w:rsidRDefault="00C517C4" w:rsidP="007326A6">
      <w:pPr>
        <w:pStyle w:val="ListeParagraf"/>
        <w:spacing w:before="120" w:after="120" w:line="276" w:lineRule="auto"/>
        <w:ind w:left="0"/>
        <w:contextualSpacing w:val="0"/>
        <w:jc w:val="both"/>
        <w:rPr>
          <w:rFonts w:ascii="Arial" w:hAnsi="Arial" w:cs="Arial"/>
          <w:sz w:val="20"/>
          <w:szCs w:val="20"/>
          <w:lang w:val="tr-TR"/>
        </w:rPr>
      </w:pPr>
      <w:proofErr w:type="gramStart"/>
      <w:r w:rsidRPr="00182CA4">
        <w:rPr>
          <w:rFonts w:ascii="Arial" w:hAnsi="Arial" w:cs="Arial"/>
          <w:sz w:val="20"/>
          <w:szCs w:val="20"/>
          <w:lang w:val="tr-TR"/>
        </w:rPr>
        <w:t>arasında</w:t>
      </w:r>
      <w:proofErr w:type="gramEnd"/>
      <w:r w:rsidRPr="00182CA4">
        <w:rPr>
          <w:rFonts w:ascii="Arial" w:hAnsi="Arial" w:cs="Arial"/>
          <w:sz w:val="20"/>
          <w:szCs w:val="20"/>
          <w:lang w:val="tr-TR"/>
        </w:rPr>
        <w:t>, aşağıdaki hüküm ve koşullarda imzalanmıştır.</w:t>
      </w:r>
    </w:p>
    <w:p w14:paraId="7A66F4C7" w14:textId="77777777" w:rsidR="00C517C4" w:rsidRPr="00182CA4" w:rsidRDefault="00C517C4" w:rsidP="007326A6">
      <w:pPr>
        <w:pStyle w:val="ListeParagraf"/>
        <w:numPr>
          <w:ilvl w:val="1"/>
          <w:numId w:val="13"/>
        </w:numPr>
        <w:tabs>
          <w:tab w:val="left" w:pos="426"/>
        </w:tabs>
        <w:spacing w:before="120" w:after="120" w:line="276" w:lineRule="auto"/>
        <w:ind w:left="0" w:firstLine="0"/>
        <w:contextualSpacing w:val="0"/>
        <w:jc w:val="both"/>
        <w:textAlignment w:val="baseline"/>
        <w:rPr>
          <w:rFonts w:ascii="Arial" w:hAnsi="Arial" w:cs="Arial"/>
          <w:bCs/>
          <w:sz w:val="20"/>
          <w:szCs w:val="20"/>
          <w:lang w:val="tr-TR"/>
        </w:rPr>
      </w:pPr>
      <w:r w:rsidRPr="00182CA4">
        <w:rPr>
          <w:rFonts w:ascii="Arial" w:hAnsi="Arial" w:cs="Arial"/>
          <w:bCs/>
          <w:sz w:val="20"/>
          <w:szCs w:val="20"/>
          <w:lang w:val="tr-TR"/>
        </w:rPr>
        <w:t xml:space="preserve">İşbu </w:t>
      </w:r>
      <w:r w:rsidR="00B174E7" w:rsidRPr="00182CA4">
        <w:rPr>
          <w:rFonts w:ascii="Arial" w:hAnsi="Arial" w:cs="Arial"/>
          <w:bCs/>
          <w:sz w:val="20"/>
          <w:szCs w:val="20"/>
          <w:lang w:val="tr-TR"/>
        </w:rPr>
        <w:t>Veri Koruma Protokolü’nde</w:t>
      </w:r>
      <w:r w:rsidRPr="00182CA4">
        <w:rPr>
          <w:rFonts w:ascii="Arial" w:hAnsi="Arial" w:cs="Arial"/>
          <w:bCs/>
          <w:sz w:val="20"/>
          <w:szCs w:val="20"/>
          <w:lang w:val="tr-TR"/>
        </w:rPr>
        <w:t xml:space="preserve"> TÜRİB ve </w:t>
      </w:r>
      <w:r w:rsidRPr="00182CA4">
        <w:rPr>
          <w:rFonts w:ascii="Arial" w:hAnsi="Arial" w:cs="Arial"/>
          <w:sz w:val="20"/>
          <w:szCs w:val="20"/>
          <w:lang w:val="tr-TR"/>
        </w:rPr>
        <w:t>Piyasa Katılımcısı</w:t>
      </w:r>
      <w:r w:rsidRPr="00182CA4">
        <w:rPr>
          <w:rFonts w:ascii="Arial" w:hAnsi="Arial" w:cs="Arial"/>
          <w:bCs/>
          <w:sz w:val="20"/>
          <w:szCs w:val="20"/>
          <w:lang w:val="tr-TR"/>
        </w:rPr>
        <w:t xml:space="preserve"> ayrı ayrı “</w:t>
      </w:r>
      <w:r w:rsidRPr="00182CA4">
        <w:rPr>
          <w:rFonts w:ascii="Arial" w:hAnsi="Arial" w:cs="Arial"/>
          <w:b/>
          <w:bCs/>
          <w:sz w:val="20"/>
          <w:szCs w:val="20"/>
          <w:lang w:val="tr-TR"/>
        </w:rPr>
        <w:t>Taraf</w:t>
      </w:r>
      <w:r w:rsidRPr="00182CA4">
        <w:rPr>
          <w:rFonts w:ascii="Arial" w:hAnsi="Arial" w:cs="Arial"/>
          <w:bCs/>
          <w:sz w:val="20"/>
          <w:szCs w:val="20"/>
          <w:lang w:val="tr-TR"/>
        </w:rPr>
        <w:t>” ve birlikte “</w:t>
      </w:r>
      <w:r w:rsidRPr="00182CA4">
        <w:rPr>
          <w:rFonts w:ascii="Arial" w:hAnsi="Arial" w:cs="Arial"/>
          <w:b/>
          <w:bCs/>
          <w:sz w:val="20"/>
          <w:szCs w:val="20"/>
          <w:lang w:val="tr-TR"/>
        </w:rPr>
        <w:t>Taraflar</w:t>
      </w:r>
      <w:r w:rsidRPr="00182CA4">
        <w:rPr>
          <w:rFonts w:ascii="Arial" w:hAnsi="Arial" w:cs="Arial"/>
          <w:bCs/>
          <w:sz w:val="20"/>
          <w:szCs w:val="20"/>
          <w:lang w:val="tr-TR"/>
        </w:rPr>
        <w:t>” olarak anılacaktır.</w:t>
      </w:r>
    </w:p>
    <w:p w14:paraId="5AC97119" w14:textId="77777777" w:rsidR="00A33607" w:rsidRPr="00182CA4" w:rsidRDefault="007326A6" w:rsidP="00A91378">
      <w:pPr>
        <w:pStyle w:val="ListeParagraf"/>
        <w:numPr>
          <w:ilvl w:val="1"/>
          <w:numId w:val="13"/>
        </w:numPr>
        <w:tabs>
          <w:tab w:val="left" w:pos="426"/>
        </w:tabs>
        <w:spacing w:before="120" w:after="120" w:line="276" w:lineRule="auto"/>
        <w:ind w:left="0" w:firstLine="0"/>
        <w:contextualSpacing w:val="0"/>
        <w:jc w:val="both"/>
        <w:textAlignment w:val="baseline"/>
        <w:rPr>
          <w:rFonts w:ascii="Arial" w:hAnsi="Arial" w:cs="Arial"/>
          <w:sz w:val="20"/>
          <w:szCs w:val="20"/>
          <w:lang w:val="tr-TR"/>
        </w:rPr>
      </w:pPr>
      <w:r w:rsidRPr="00182CA4">
        <w:rPr>
          <w:rFonts w:ascii="Arial" w:hAnsi="Arial" w:cs="Arial"/>
          <w:bCs/>
          <w:sz w:val="20"/>
          <w:szCs w:val="20"/>
          <w:lang w:val="tr-TR"/>
        </w:rPr>
        <w:t>İşbu Veri Koruma Protokolü’nde yer alan terimler, Sözleşme’de tanımlandığı anlamda kullanılır.</w:t>
      </w:r>
    </w:p>
    <w:p w14:paraId="7D04C131"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Madde 2 – Konu, Amaç ve Kapsam</w:t>
      </w:r>
    </w:p>
    <w:p w14:paraId="3A747155" w14:textId="77777777" w:rsidR="00B174E7"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sz w:val="20"/>
          <w:szCs w:val="20"/>
          <w:lang w:val="tr-TR"/>
        </w:rPr>
        <w:t xml:space="preserve">İşbu Veri </w:t>
      </w:r>
      <w:r w:rsidR="007326A6" w:rsidRPr="00182CA4">
        <w:rPr>
          <w:rFonts w:ascii="Arial" w:hAnsi="Arial" w:cs="Arial"/>
          <w:sz w:val="20"/>
          <w:szCs w:val="20"/>
          <w:lang w:val="tr-TR"/>
        </w:rPr>
        <w:t xml:space="preserve">Koruma </w:t>
      </w:r>
      <w:r w:rsidRPr="00182CA4">
        <w:rPr>
          <w:rFonts w:ascii="Arial" w:hAnsi="Arial" w:cs="Arial"/>
          <w:sz w:val="20"/>
          <w:szCs w:val="20"/>
          <w:lang w:val="tr-TR"/>
        </w:rPr>
        <w:t xml:space="preserve">Protokolü, </w:t>
      </w:r>
      <w:r w:rsidR="00C517C4" w:rsidRPr="00182CA4">
        <w:rPr>
          <w:rFonts w:ascii="Arial" w:hAnsi="Arial" w:cs="Arial"/>
          <w:sz w:val="20"/>
          <w:szCs w:val="20"/>
          <w:lang w:val="tr-TR"/>
        </w:rPr>
        <w:t>Kanun, Yönetmelik,</w:t>
      </w:r>
      <w:r w:rsidRPr="00182CA4">
        <w:rPr>
          <w:rFonts w:ascii="Arial" w:hAnsi="Arial" w:cs="Arial"/>
          <w:sz w:val="20"/>
          <w:szCs w:val="20"/>
          <w:lang w:val="tr-TR"/>
        </w:rPr>
        <w:t xml:space="preserve"> </w:t>
      </w:r>
      <w:r w:rsidR="00DC2B18" w:rsidRPr="00182CA4">
        <w:rPr>
          <w:rFonts w:ascii="Arial" w:hAnsi="Arial" w:cs="Arial"/>
          <w:sz w:val="20"/>
          <w:szCs w:val="20"/>
          <w:lang w:val="tr-TR"/>
        </w:rPr>
        <w:t>Yönerge</w:t>
      </w:r>
      <w:r w:rsidRPr="00182CA4">
        <w:rPr>
          <w:rFonts w:ascii="Arial" w:hAnsi="Arial" w:cs="Arial"/>
          <w:sz w:val="20"/>
          <w:szCs w:val="20"/>
          <w:lang w:val="tr-TR"/>
        </w:rPr>
        <w:t xml:space="preserve"> ve </w:t>
      </w:r>
      <w:r w:rsidR="00DC2B18" w:rsidRPr="00182CA4">
        <w:rPr>
          <w:rFonts w:ascii="Arial" w:hAnsi="Arial" w:cs="Arial"/>
          <w:sz w:val="20"/>
          <w:szCs w:val="20"/>
          <w:lang w:val="tr-TR"/>
        </w:rPr>
        <w:t>Prosedür</w:t>
      </w:r>
      <w:r w:rsidRPr="00182CA4">
        <w:rPr>
          <w:rFonts w:ascii="Arial" w:hAnsi="Arial" w:cs="Arial"/>
          <w:sz w:val="20"/>
          <w:szCs w:val="20"/>
          <w:lang w:val="tr-TR"/>
        </w:rPr>
        <w:t xml:space="preserve"> ile Taraflar arasında </w:t>
      </w:r>
      <w:r w:rsidR="00C517C4" w:rsidRPr="00182CA4">
        <w:rPr>
          <w:rFonts w:ascii="Arial" w:hAnsi="Arial" w:cs="Arial"/>
          <w:sz w:val="20"/>
          <w:szCs w:val="20"/>
          <w:lang w:val="tr-TR"/>
        </w:rPr>
        <w:t>akdedilen</w:t>
      </w:r>
      <w:r w:rsidR="007326A6" w:rsidRPr="00182CA4">
        <w:rPr>
          <w:rFonts w:ascii="Arial" w:hAnsi="Arial" w:cs="Arial"/>
          <w:sz w:val="20"/>
          <w:szCs w:val="20"/>
          <w:lang w:val="tr-TR"/>
        </w:rPr>
        <w:t xml:space="preserve"> Sözleşme</w:t>
      </w:r>
      <w:r w:rsidR="00C517C4" w:rsidRPr="00182CA4">
        <w:rPr>
          <w:rFonts w:ascii="Arial" w:hAnsi="Arial" w:cs="Arial"/>
          <w:sz w:val="20"/>
          <w:szCs w:val="20"/>
          <w:lang w:val="tr-TR"/>
        </w:rPr>
        <w:t xml:space="preserve"> </w:t>
      </w:r>
      <w:r w:rsidRPr="00182CA4">
        <w:rPr>
          <w:rFonts w:ascii="Arial" w:hAnsi="Arial" w:cs="Arial"/>
          <w:sz w:val="20"/>
          <w:szCs w:val="20"/>
          <w:lang w:val="tr-TR"/>
        </w:rPr>
        <w:t>kapsamında söz konusu olan hukuki ilişki çerçevesinde Tarafların karşılıklı olarak birbirlerinden elde edebileceği, erişebileceği, erişme yetkisinin olabileceği, paylaşabilecekleri her türlü kişisel verinin işlenmesi faaliyetlerinin mevzuata uygun olarak yürütülmesi ile ilgili, Tarafların karşılıklı hak ve yükümlülüklerinin düzenlenmesi amacıyla imzalanmıştır.</w:t>
      </w:r>
    </w:p>
    <w:p w14:paraId="202C9F86"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 xml:space="preserve">Madde 3 – Kişisel Veri </w:t>
      </w:r>
    </w:p>
    <w:p w14:paraId="6AF0A2C1" w14:textId="77777777" w:rsidR="00F142C6"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sz w:val="20"/>
          <w:szCs w:val="20"/>
          <w:lang w:val="tr-TR"/>
        </w:rPr>
        <w:t xml:space="preserve">İşbu Veri </w:t>
      </w:r>
      <w:r w:rsidR="001A1CE2" w:rsidRPr="00182CA4">
        <w:rPr>
          <w:rFonts w:ascii="Arial" w:hAnsi="Arial" w:cs="Arial"/>
          <w:sz w:val="20"/>
          <w:szCs w:val="20"/>
          <w:lang w:val="tr-TR"/>
        </w:rPr>
        <w:t xml:space="preserve">Koruma </w:t>
      </w:r>
      <w:r w:rsidRPr="00182CA4">
        <w:rPr>
          <w:rFonts w:ascii="Arial" w:hAnsi="Arial" w:cs="Arial"/>
          <w:sz w:val="20"/>
          <w:szCs w:val="20"/>
          <w:lang w:val="tr-TR"/>
        </w:rPr>
        <w:t>Protokolü kapsamında Tarafların karşılıklı olarak birbirleri arasında aktarılabilecek, erişim sağlanabilecek, paylaşılabilecek gerçek kişilerin kimliğini belirleyen veya belirlenebilmesini sağlayan her türlü bilgi “</w:t>
      </w:r>
      <w:r w:rsidRPr="00182CA4">
        <w:rPr>
          <w:rFonts w:ascii="Arial" w:hAnsi="Arial" w:cs="Arial"/>
          <w:b/>
          <w:sz w:val="20"/>
          <w:szCs w:val="20"/>
          <w:lang w:val="tr-TR"/>
        </w:rPr>
        <w:t>Kişisel Veri</w:t>
      </w:r>
      <w:r w:rsidRPr="00182CA4">
        <w:rPr>
          <w:rFonts w:ascii="Arial" w:hAnsi="Arial" w:cs="Arial"/>
          <w:sz w:val="20"/>
          <w:szCs w:val="20"/>
          <w:lang w:val="tr-TR"/>
        </w:rPr>
        <w:t xml:space="preserve">” olarak addedilecektir. İşbu Protokol kapsamında olabilecek Kişisel Veriler aşağıdaki tabloda belirtilmiştir: </w:t>
      </w:r>
    </w:p>
    <w:tbl>
      <w:tblPr>
        <w:tblStyle w:val="TabloKlavuzu1"/>
        <w:tblW w:w="9072" w:type="dxa"/>
        <w:tblInd w:w="-5" w:type="dxa"/>
        <w:tblLook w:val="04A0" w:firstRow="1" w:lastRow="0" w:firstColumn="1" w:lastColumn="0" w:noHBand="0" w:noVBand="1"/>
      </w:tblPr>
      <w:tblGrid>
        <w:gridCol w:w="2552"/>
        <w:gridCol w:w="6520"/>
      </w:tblGrid>
      <w:tr w:rsidR="003C0A4B" w:rsidRPr="00182CA4" w14:paraId="7A78C31F" w14:textId="77777777" w:rsidTr="00A86358">
        <w:tc>
          <w:tcPr>
            <w:tcW w:w="2552" w:type="dxa"/>
          </w:tcPr>
          <w:p w14:paraId="2CA0C678"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b/>
                <w:sz w:val="20"/>
                <w:szCs w:val="20"/>
                <w:lang w:val="tr-TR"/>
              </w:rPr>
              <w:t>Veri Kategorisi</w:t>
            </w:r>
          </w:p>
        </w:tc>
        <w:tc>
          <w:tcPr>
            <w:tcW w:w="6520" w:type="dxa"/>
          </w:tcPr>
          <w:p w14:paraId="2EEAA2EA"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b/>
                <w:sz w:val="20"/>
                <w:szCs w:val="20"/>
                <w:lang w:val="tr-TR"/>
              </w:rPr>
              <w:t>Kişisel Veri Türü</w:t>
            </w:r>
          </w:p>
        </w:tc>
      </w:tr>
      <w:tr w:rsidR="003C0A4B" w:rsidRPr="00182CA4" w14:paraId="3355470C" w14:textId="77777777" w:rsidTr="00A86358">
        <w:tc>
          <w:tcPr>
            <w:tcW w:w="2552" w:type="dxa"/>
          </w:tcPr>
          <w:p w14:paraId="05E26D7B"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Kimlik Bilgileri</w:t>
            </w:r>
          </w:p>
        </w:tc>
        <w:tc>
          <w:tcPr>
            <w:tcW w:w="6520" w:type="dxa"/>
          </w:tcPr>
          <w:p w14:paraId="5A8ECCD7"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 xml:space="preserve">Ad-soyad, T.C. kimlik numarası, imza </w:t>
            </w:r>
          </w:p>
        </w:tc>
      </w:tr>
      <w:tr w:rsidR="003C0A4B" w:rsidRPr="00182CA4" w14:paraId="6A0F2540" w14:textId="77777777" w:rsidTr="00A86358">
        <w:tc>
          <w:tcPr>
            <w:tcW w:w="2552" w:type="dxa"/>
          </w:tcPr>
          <w:p w14:paraId="69936342"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İletişim Bilgileri</w:t>
            </w:r>
          </w:p>
        </w:tc>
        <w:tc>
          <w:tcPr>
            <w:tcW w:w="6520" w:type="dxa"/>
          </w:tcPr>
          <w:p w14:paraId="5653DB41"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 xml:space="preserve">Adres, </w:t>
            </w:r>
            <w:r w:rsidRPr="00182CA4">
              <w:rPr>
                <w:rFonts w:ascii="Arial" w:hAnsi="Arial" w:cs="Arial"/>
                <w:sz w:val="20"/>
                <w:szCs w:val="20"/>
              </w:rPr>
              <w:t>e-posta, telefon numara</w:t>
            </w:r>
            <w:r w:rsidRPr="00182CA4">
              <w:rPr>
                <w:rFonts w:ascii="Arial" w:hAnsi="Arial" w:cs="Arial"/>
                <w:sz w:val="20"/>
                <w:szCs w:val="20"/>
                <w:lang w:eastAsia="tr-TR"/>
              </w:rPr>
              <w:t>sı</w:t>
            </w:r>
          </w:p>
        </w:tc>
      </w:tr>
      <w:tr w:rsidR="003C0A4B" w:rsidRPr="00182CA4" w14:paraId="2B5A98A0" w14:textId="77777777" w:rsidTr="00A86358">
        <w:trPr>
          <w:trHeight w:val="216"/>
        </w:trPr>
        <w:tc>
          <w:tcPr>
            <w:tcW w:w="2552" w:type="dxa"/>
          </w:tcPr>
          <w:p w14:paraId="621503E1"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Görsel ve İşitsel Kayıtlar</w:t>
            </w:r>
          </w:p>
        </w:tc>
        <w:tc>
          <w:tcPr>
            <w:tcW w:w="6520" w:type="dxa"/>
          </w:tcPr>
          <w:p w14:paraId="5B42C3B3"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Toplantı kayıtları</w:t>
            </w:r>
          </w:p>
        </w:tc>
      </w:tr>
    </w:tbl>
    <w:p w14:paraId="4D9DE97F" w14:textId="0A066C3A" w:rsidR="00F142C6" w:rsidRPr="00182CA4" w:rsidRDefault="00F142C6" w:rsidP="00EC748B">
      <w:pPr>
        <w:spacing w:before="120" w:after="120" w:line="276" w:lineRule="auto"/>
        <w:jc w:val="both"/>
        <w:rPr>
          <w:rFonts w:ascii="Arial" w:hAnsi="Arial" w:cs="Arial"/>
          <w:i/>
          <w:sz w:val="20"/>
          <w:szCs w:val="20"/>
          <w:lang w:val="tr-TR"/>
        </w:rPr>
      </w:pPr>
      <w:r w:rsidRPr="00182CA4">
        <w:rPr>
          <w:rFonts w:ascii="Arial" w:hAnsi="Arial" w:cs="Arial"/>
          <w:i/>
          <w:sz w:val="20"/>
          <w:szCs w:val="20"/>
          <w:lang w:val="tr-TR"/>
        </w:rPr>
        <w:t xml:space="preserve">İşbu Veri </w:t>
      </w:r>
      <w:r w:rsidR="001A1CE2" w:rsidRPr="00182CA4">
        <w:rPr>
          <w:rFonts w:ascii="Arial" w:hAnsi="Arial" w:cs="Arial"/>
          <w:i/>
          <w:sz w:val="20"/>
          <w:szCs w:val="20"/>
          <w:lang w:val="tr-TR"/>
        </w:rPr>
        <w:t xml:space="preserve">Koruma </w:t>
      </w:r>
      <w:r w:rsidRPr="00182CA4">
        <w:rPr>
          <w:rFonts w:ascii="Arial" w:hAnsi="Arial" w:cs="Arial"/>
          <w:i/>
          <w:sz w:val="20"/>
          <w:szCs w:val="20"/>
          <w:lang w:val="tr-TR"/>
        </w:rPr>
        <w:t xml:space="preserve">Protokolü’nde kullanılan ve tanımlanmayan terimler </w:t>
      </w:r>
      <w:r w:rsidR="00ED7506" w:rsidRPr="00182CA4">
        <w:rPr>
          <w:rFonts w:ascii="Arial" w:hAnsi="Arial" w:cs="Arial"/>
          <w:i/>
          <w:sz w:val="20"/>
          <w:szCs w:val="20"/>
          <w:lang w:val="tr-TR"/>
        </w:rPr>
        <w:t xml:space="preserve">24/3/2016 tarihli ve </w:t>
      </w:r>
      <w:r w:rsidRPr="00182CA4">
        <w:rPr>
          <w:rFonts w:ascii="Arial" w:hAnsi="Arial" w:cs="Arial"/>
          <w:i/>
          <w:sz w:val="20"/>
          <w:szCs w:val="20"/>
          <w:lang w:val="tr-TR"/>
        </w:rPr>
        <w:t xml:space="preserve">6698 sayılı Kişisel Verilerin Korunması Kanunu (KVKK) ve ilgili ikincil mevzuatta atfedilen anlamlara sahip olacaktır. </w:t>
      </w:r>
    </w:p>
    <w:p w14:paraId="3E138FE5" w14:textId="77777777" w:rsidR="00F142C6"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b/>
          <w:sz w:val="20"/>
          <w:szCs w:val="20"/>
          <w:lang w:val="tr-TR"/>
        </w:rPr>
        <w:t xml:space="preserve">Madde </w:t>
      </w:r>
      <w:proofErr w:type="gramStart"/>
      <w:r w:rsidRPr="00182CA4">
        <w:rPr>
          <w:rFonts w:ascii="Arial" w:hAnsi="Arial" w:cs="Arial"/>
          <w:b/>
          <w:sz w:val="20"/>
          <w:szCs w:val="20"/>
          <w:lang w:val="tr-TR"/>
        </w:rPr>
        <w:t>4 -</w:t>
      </w:r>
      <w:proofErr w:type="gramEnd"/>
      <w:r w:rsidRPr="00182CA4">
        <w:rPr>
          <w:rFonts w:ascii="Arial" w:hAnsi="Arial" w:cs="Arial"/>
          <w:b/>
          <w:sz w:val="20"/>
          <w:szCs w:val="20"/>
          <w:lang w:val="tr-TR"/>
        </w:rPr>
        <w:t xml:space="preserve"> Kişisel Verilerin İşlenmesine İlişkin Tarafların Yükümlülükleri</w:t>
      </w:r>
    </w:p>
    <w:p w14:paraId="0F84071B" w14:textId="77777777" w:rsidR="00F142C6" w:rsidRPr="00182CA4" w:rsidRDefault="00F142C6" w:rsidP="00263436">
      <w:pPr>
        <w:numPr>
          <w:ilvl w:val="0"/>
          <w:numId w:val="7"/>
        </w:numPr>
        <w:tabs>
          <w:tab w:val="left" w:pos="426"/>
        </w:tabs>
        <w:spacing w:before="120" w:after="120" w:line="276" w:lineRule="auto"/>
        <w:ind w:left="0" w:firstLine="0"/>
        <w:jc w:val="both"/>
        <w:rPr>
          <w:rFonts w:ascii="Arial" w:hAnsi="Arial" w:cs="Arial"/>
          <w:sz w:val="20"/>
          <w:szCs w:val="20"/>
          <w:lang w:val="tr-TR"/>
        </w:rPr>
      </w:pPr>
      <w:r w:rsidRPr="00182CA4">
        <w:rPr>
          <w:rFonts w:ascii="Arial" w:hAnsi="Arial" w:cs="Arial"/>
          <w:sz w:val="20"/>
          <w:szCs w:val="20"/>
          <w:lang w:val="tr-TR"/>
        </w:rPr>
        <w:t xml:space="preserve">Taraflardan herhangi biri, </w:t>
      </w:r>
      <w:r w:rsidRPr="00182CA4">
        <w:rPr>
          <w:rFonts w:ascii="Arial" w:hAnsi="Arial" w:cs="Arial"/>
          <w:sz w:val="20"/>
          <w:szCs w:val="20"/>
        </w:rPr>
        <w:t xml:space="preserve">Madde 2’de belirtilen hukuki amaçlarla </w:t>
      </w:r>
      <w:r w:rsidRPr="00182CA4">
        <w:rPr>
          <w:rFonts w:ascii="Arial" w:hAnsi="Arial" w:cs="Arial"/>
          <w:sz w:val="20"/>
          <w:szCs w:val="20"/>
          <w:lang w:val="tr-TR"/>
        </w:rPr>
        <w:t>bağlantılı olarak diğer Taraf’tan elde ettiği ve Madde 3’te yer alan tabloda sayılan Kişisel Verileri işlemesi halinde:</w:t>
      </w:r>
    </w:p>
    <w:p w14:paraId="57115227" w14:textId="77777777" w:rsidR="00F142C6" w:rsidRPr="00182CA4" w:rsidRDefault="00F142C6" w:rsidP="00EC748B">
      <w:pPr>
        <w:numPr>
          <w:ilvl w:val="1"/>
          <w:numId w:val="7"/>
        </w:numPr>
        <w:tabs>
          <w:tab w:val="left" w:pos="426"/>
          <w:tab w:val="left" w:pos="993"/>
        </w:tabs>
        <w:spacing w:before="120" w:after="120" w:line="276" w:lineRule="auto"/>
        <w:ind w:left="0" w:firstLine="709"/>
        <w:jc w:val="both"/>
        <w:rPr>
          <w:rFonts w:ascii="Arial" w:hAnsi="Arial" w:cs="Arial"/>
          <w:sz w:val="20"/>
          <w:szCs w:val="20"/>
        </w:rPr>
      </w:pPr>
      <w:r w:rsidRPr="00182CA4">
        <w:rPr>
          <w:rFonts w:ascii="Arial" w:hAnsi="Arial" w:cs="Arial"/>
          <w:sz w:val="20"/>
          <w:szCs w:val="20"/>
        </w:rPr>
        <w:t xml:space="preserve">Kişisel Verileri ancak ve sadece işbu Veri </w:t>
      </w:r>
      <w:r w:rsidR="001A1CE2" w:rsidRPr="00182CA4">
        <w:rPr>
          <w:rFonts w:ascii="Arial" w:hAnsi="Arial" w:cs="Arial"/>
          <w:sz w:val="20"/>
          <w:szCs w:val="20"/>
        </w:rPr>
        <w:t xml:space="preserve">Koruma </w:t>
      </w:r>
      <w:r w:rsidRPr="00182CA4">
        <w:rPr>
          <w:rFonts w:ascii="Arial" w:hAnsi="Arial" w:cs="Arial"/>
          <w:sz w:val="20"/>
          <w:szCs w:val="20"/>
        </w:rPr>
        <w:t>Protokolü’nde belirtilen veri işleme amaç ve kapsamına uygun olarak, Yürürlükteki Mevzuat çerçevesinde işleyeceğini ve aktaracağını kabul, beyan ve taahhüt eder.</w:t>
      </w:r>
    </w:p>
    <w:p w14:paraId="4E89769D" w14:textId="77777777" w:rsidR="00F142C6" w:rsidRPr="00182CA4" w:rsidRDefault="00F142C6" w:rsidP="00EC748B">
      <w:pPr>
        <w:numPr>
          <w:ilvl w:val="1"/>
          <w:numId w:val="7"/>
        </w:numPr>
        <w:tabs>
          <w:tab w:val="left" w:pos="993"/>
        </w:tabs>
        <w:spacing w:before="120" w:after="120" w:line="276" w:lineRule="auto"/>
        <w:ind w:left="0" w:firstLine="709"/>
        <w:jc w:val="both"/>
        <w:rPr>
          <w:rFonts w:ascii="Arial" w:hAnsi="Arial" w:cs="Arial"/>
          <w:sz w:val="20"/>
          <w:szCs w:val="20"/>
        </w:rPr>
      </w:pPr>
      <w:r w:rsidRPr="00182CA4">
        <w:rPr>
          <w:rFonts w:ascii="Arial" w:hAnsi="Arial" w:cs="Arial"/>
          <w:sz w:val="20"/>
          <w:szCs w:val="20"/>
        </w:rPr>
        <w:lastRenderedPageBreak/>
        <w:t xml:space="preserve">İlgili kişinin kendisine yaptığı Kişisel Verilere ilişkin başvuruları, gerekmesi halinde diğer Taraf’a en kısa sürede bildirecektir. </w:t>
      </w:r>
    </w:p>
    <w:p w14:paraId="0A9833B7" w14:textId="77777777" w:rsidR="00F142C6" w:rsidRPr="00182CA4" w:rsidRDefault="00F142C6" w:rsidP="00EC748B">
      <w:pPr>
        <w:numPr>
          <w:ilvl w:val="1"/>
          <w:numId w:val="7"/>
        </w:numPr>
        <w:tabs>
          <w:tab w:val="left" w:pos="993"/>
          <w:tab w:val="left" w:pos="1276"/>
        </w:tabs>
        <w:spacing w:before="120" w:after="120" w:line="276" w:lineRule="auto"/>
        <w:ind w:left="0" w:firstLine="709"/>
        <w:jc w:val="both"/>
        <w:rPr>
          <w:rFonts w:ascii="Arial" w:hAnsi="Arial" w:cs="Arial"/>
          <w:sz w:val="20"/>
          <w:szCs w:val="20"/>
        </w:rPr>
      </w:pPr>
      <w:r w:rsidRPr="00182CA4">
        <w:rPr>
          <w:rFonts w:ascii="Arial" w:hAnsi="Arial" w:cs="Arial"/>
          <w:sz w:val="20"/>
          <w:szCs w:val="20"/>
        </w:rPr>
        <w:t xml:space="preserve">Taraflar, mevcut ise alt yüklenicisinin Kişisel Verilere ilişkin eylemlerinden dolayı diğer Taraf’a karşı alt yüklenicisi ile birlikte münhasıran sorumlu olduğunu kabul, beyan ve taahhüt etmektedir. </w:t>
      </w:r>
    </w:p>
    <w:p w14:paraId="0C049C52"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Kişisel Verileri Koruma Kurulu da dâhil olmak üzere düzenleyici otoritelere karşı sorumlulukların yerine getirilebilmesi için diğer Taraf’a makul ve gerekli olan her türlü desteği sağlamayı kabul, beyan ve taahhüt eder. </w:t>
      </w:r>
    </w:p>
    <w:p w14:paraId="27EDA90B"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diğer Taraf’a aktaracağı Kişisel Verilere ilişkin ilgili yasal mevzuattaki yükümlülükleri yerine getireceğini kabul, beyan ve taahhüt eder. </w:t>
      </w:r>
    </w:p>
    <w:p w14:paraId="637AC7C3"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b/>
          <w:sz w:val="20"/>
          <w:szCs w:val="20"/>
        </w:rPr>
      </w:pPr>
      <w:r w:rsidRPr="00182CA4">
        <w:rPr>
          <w:rFonts w:ascii="Arial" w:hAnsi="Arial" w:cs="Arial"/>
          <w:sz w:val="20"/>
          <w:szCs w:val="20"/>
        </w:rPr>
        <w:t xml:space="preserve">Taraflar, diğer Taraf’ın yazılı olarak talep etmesi halinde </w:t>
      </w:r>
      <w:r w:rsidRPr="00182CA4">
        <w:rPr>
          <w:rFonts w:ascii="Arial" w:hAnsi="Arial" w:cs="Arial"/>
          <w:b/>
          <w:sz w:val="20"/>
          <w:szCs w:val="20"/>
        </w:rPr>
        <w:t>(i)</w:t>
      </w:r>
      <w:r w:rsidRPr="00182CA4">
        <w:rPr>
          <w:rFonts w:ascii="Arial" w:hAnsi="Arial" w:cs="Arial"/>
          <w:sz w:val="20"/>
          <w:szCs w:val="20"/>
        </w:rPr>
        <w:t xml:space="preserve"> Taraflar arasıdaki hukuki ilişkinin sona ermesinden sonra veya </w:t>
      </w:r>
      <w:r w:rsidRPr="00182CA4">
        <w:rPr>
          <w:rFonts w:ascii="Arial" w:hAnsi="Arial" w:cs="Arial"/>
          <w:b/>
          <w:sz w:val="20"/>
          <w:szCs w:val="20"/>
        </w:rPr>
        <w:t xml:space="preserve">(ii) </w:t>
      </w:r>
      <w:r w:rsidRPr="00182CA4">
        <w:rPr>
          <w:rFonts w:ascii="Arial" w:hAnsi="Arial" w:cs="Arial"/>
          <w:sz w:val="20"/>
          <w:szCs w:val="20"/>
        </w:rPr>
        <w:t xml:space="preserve">Kişisel Verileri işlemeyi gerektiren sebeplerin ya da işleme amacının herhangi bir şekilde ortadan kalkmasından sonra veya </w:t>
      </w:r>
      <w:r w:rsidRPr="00182CA4">
        <w:rPr>
          <w:rFonts w:ascii="Arial" w:hAnsi="Arial" w:cs="Arial"/>
          <w:b/>
          <w:sz w:val="20"/>
          <w:szCs w:val="20"/>
        </w:rPr>
        <w:t>(iii)</w:t>
      </w:r>
      <w:r w:rsidRPr="00182CA4">
        <w:rPr>
          <w:rFonts w:ascii="Arial" w:hAnsi="Arial" w:cs="Arial"/>
          <w:sz w:val="20"/>
          <w:szCs w:val="20"/>
        </w:rPr>
        <w:t xml:space="preserve"> İlgili kişinin talebi üzerine, diğer Taraf’tan edindiği Kişisel Veriler’i 30</w:t>
      </w:r>
      <w:r w:rsidR="00263436" w:rsidRPr="00182CA4">
        <w:rPr>
          <w:rFonts w:ascii="Arial" w:hAnsi="Arial" w:cs="Arial"/>
          <w:sz w:val="20"/>
          <w:szCs w:val="20"/>
        </w:rPr>
        <w:t xml:space="preserve"> (otuz)</w:t>
      </w:r>
      <w:r w:rsidRPr="00182CA4">
        <w:rPr>
          <w:rFonts w:ascii="Arial" w:hAnsi="Arial" w:cs="Arial"/>
          <w:sz w:val="20"/>
          <w:szCs w:val="20"/>
        </w:rPr>
        <w:t xml:space="preserve"> gün içerisinde imha edeceğini kabul, beyan ve taahhüt eder. </w:t>
      </w:r>
    </w:p>
    <w:p w14:paraId="784E6997"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5 – Veri Güvenliği</w:t>
      </w:r>
    </w:p>
    <w:p w14:paraId="7335B951" w14:textId="77777777" w:rsidR="00F142C6" w:rsidRPr="00182CA4" w:rsidRDefault="00F142C6" w:rsidP="00EC748B">
      <w:pPr>
        <w:numPr>
          <w:ilvl w:val="0"/>
          <w:numId w:val="8"/>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söz konusu hukuki ilişki çerçevesinde birbirlerinden elde ettikleri Kişisel Verilerin gizliliğini sağlamak, verilerin izinsiz olarak kullanımı, elde edilmesi, paylaşılması, çalınması, değiştirilmesi, çoğaltılması, verilere erişilmesi ve benzeri her türlü güvenlik ihlaline karşı gerekli önlemi almak ve Kişisel Verileri her türlü suistimalden korumak için her türlü önlemi almakla yükümlüdür. </w:t>
      </w:r>
    </w:p>
    <w:p w14:paraId="6F13552E" w14:textId="77777777" w:rsidR="00F142C6" w:rsidRPr="00182CA4" w:rsidRDefault="00F142C6" w:rsidP="00EC748B">
      <w:pPr>
        <w:numPr>
          <w:ilvl w:val="0"/>
          <w:numId w:val="8"/>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Taraflar, ayrıca, Kişisel Verilere sahip olduğu veya eriştiği sürece, Kişisel Verileri korumayı taahhüt etmektedir. Bu kapsamda Taraflar;</w:t>
      </w:r>
    </w:p>
    <w:p w14:paraId="53B7B02F" w14:textId="77777777" w:rsidR="00F142C6" w:rsidRPr="00182CA4" w:rsidRDefault="00F142C6" w:rsidP="00EC748B">
      <w:pPr>
        <w:numPr>
          <w:ilvl w:val="1"/>
          <w:numId w:val="8"/>
        </w:numPr>
        <w:tabs>
          <w:tab w:val="left" w:pos="993"/>
          <w:tab w:val="left" w:pos="1134"/>
        </w:tabs>
        <w:spacing w:before="120" w:after="120" w:line="276" w:lineRule="auto"/>
        <w:ind w:left="0" w:firstLine="709"/>
        <w:jc w:val="both"/>
        <w:rPr>
          <w:rFonts w:ascii="Arial" w:hAnsi="Arial" w:cs="Arial"/>
          <w:sz w:val="20"/>
          <w:szCs w:val="20"/>
        </w:rPr>
      </w:pPr>
      <w:r w:rsidRPr="00182CA4">
        <w:rPr>
          <w:rFonts w:ascii="Arial" w:hAnsi="Arial" w:cs="Arial"/>
          <w:b/>
          <w:sz w:val="20"/>
          <w:szCs w:val="20"/>
        </w:rPr>
        <w:t>(i)</w:t>
      </w:r>
      <w:r w:rsidRPr="00182CA4">
        <w:rPr>
          <w:rFonts w:ascii="Arial" w:hAnsi="Arial" w:cs="Arial"/>
          <w:sz w:val="20"/>
          <w:szCs w:val="20"/>
        </w:rPr>
        <w:t xml:space="preserve"> Makul şekilde Kişisel Veriler’in gizliliği, bütünlüğü ve erişilebilirliğini koruyacak şekilde tasarlanan idari, teknik ve fiziki korumaları kapsayan; </w:t>
      </w:r>
      <w:r w:rsidRPr="00182CA4">
        <w:rPr>
          <w:rFonts w:ascii="Arial" w:hAnsi="Arial" w:cs="Arial"/>
          <w:b/>
          <w:sz w:val="20"/>
          <w:szCs w:val="20"/>
        </w:rPr>
        <w:t>(ii)</w:t>
      </w:r>
      <w:r w:rsidRPr="00182CA4">
        <w:rPr>
          <w:rFonts w:ascii="Arial" w:hAnsi="Arial" w:cs="Arial"/>
          <w:sz w:val="20"/>
          <w:szCs w:val="20"/>
        </w:rPr>
        <w:t xml:space="preserve"> ticari faaliyetlerinin niteliği, büyüklüğü ve karmaşıklığına uygun olan ve </w:t>
      </w:r>
      <w:r w:rsidRPr="00182CA4">
        <w:rPr>
          <w:rFonts w:ascii="Arial" w:hAnsi="Arial" w:cs="Arial"/>
          <w:b/>
          <w:sz w:val="20"/>
          <w:szCs w:val="20"/>
        </w:rPr>
        <w:t>(iii)</w:t>
      </w:r>
      <w:r w:rsidRPr="00182CA4">
        <w:rPr>
          <w:rFonts w:ascii="Arial" w:hAnsi="Arial" w:cs="Arial"/>
          <w:sz w:val="20"/>
          <w:szCs w:val="20"/>
        </w:rPr>
        <w:t xml:space="preserve"> Yürürlükteki Mevzuat’a uygun ve en az kendi gizli verilerini korumak için uyguladığı teknik, idari ve fiziki her türlü güvenlik tedbirlerini uygulamayı kabul, beyan ve taahhüt eder.</w:t>
      </w:r>
    </w:p>
    <w:p w14:paraId="48EED942" w14:textId="77777777" w:rsidR="00F142C6" w:rsidRPr="00182CA4" w:rsidRDefault="00F142C6" w:rsidP="00EC748B">
      <w:pPr>
        <w:numPr>
          <w:ilvl w:val="1"/>
          <w:numId w:val="8"/>
        </w:numPr>
        <w:tabs>
          <w:tab w:val="left" w:pos="993"/>
          <w:tab w:val="left" w:pos="1134"/>
        </w:tabs>
        <w:spacing w:before="120" w:after="120" w:line="276" w:lineRule="auto"/>
        <w:ind w:left="0" w:firstLine="709"/>
        <w:jc w:val="both"/>
        <w:rPr>
          <w:rFonts w:ascii="Arial" w:hAnsi="Arial" w:cs="Arial"/>
          <w:sz w:val="20"/>
          <w:szCs w:val="20"/>
        </w:rPr>
      </w:pPr>
      <w:r w:rsidRPr="00182CA4">
        <w:rPr>
          <w:rFonts w:ascii="Arial" w:hAnsi="Arial" w:cs="Arial"/>
          <w:sz w:val="20"/>
          <w:szCs w:val="20"/>
        </w:rPr>
        <w:t>Personelinin, temsilcilerinin, görevlendirdiği kişilerin, danışmanlarının ve benzeri kişilerin 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kapsamındaki yükümlülüklere uymasını sağlamayı, bu kapsamda söz konusu kişilerden en az işbu Veri </w:t>
      </w:r>
      <w:r w:rsidR="001A1CE2" w:rsidRPr="00182CA4">
        <w:rPr>
          <w:rFonts w:ascii="Arial" w:hAnsi="Arial" w:cs="Arial"/>
          <w:sz w:val="20"/>
          <w:szCs w:val="20"/>
        </w:rPr>
        <w:t xml:space="preserve">Koruma </w:t>
      </w:r>
      <w:r w:rsidRPr="00182CA4">
        <w:rPr>
          <w:rFonts w:ascii="Arial" w:hAnsi="Arial" w:cs="Arial"/>
          <w:sz w:val="20"/>
          <w:szCs w:val="20"/>
        </w:rPr>
        <w:t>Protokolü hükümleri düzeyinde yazılı gizlilik taahhütlerini almayı kabul, beyan ve taahhüt eder. P</w:t>
      </w:r>
      <w:r w:rsidRPr="00182CA4">
        <w:rPr>
          <w:rFonts w:ascii="Arial" w:hAnsi="Arial" w:cs="Arial"/>
          <w:bCs/>
          <w:sz w:val="20"/>
          <w:szCs w:val="20"/>
        </w:rPr>
        <w:t xml:space="preserve">ersoneline işbu Veri </w:t>
      </w:r>
      <w:r w:rsidR="001A1CE2" w:rsidRPr="00182CA4">
        <w:rPr>
          <w:rFonts w:ascii="Arial" w:hAnsi="Arial" w:cs="Arial"/>
          <w:bCs/>
          <w:sz w:val="20"/>
          <w:szCs w:val="20"/>
        </w:rPr>
        <w:t xml:space="preserve">Koruma </w:t>
      </w:r>
      <w:r w:rsidRPr="00182CA4">
        <w:rPr>
          <w:rFonts w:ascii="Arial" w:hAnsi="Arial" w:cs="Arial"/>
          <w:bCs/>
          <w:sz w:val="20"/>
          <w:szCs w:val="20"/>
        </w:rPr>
        <w:t xml:space="preserve">Protokolü kapsamındaki Kişisel Verilere erişim olanağı verilmeden önce ve ilgili personelin çalıştığı süre boyunca veri gizliliği, güvenliği ve korunmasına ilişkin olarak gerekli eğitimleri düzenli olarak sağlamayı </w:t>
      </w:r>
      <w:r w:rsidRPr="00182CA4">
        <w:rPr>
          <w:rFonts w:ascii="Arial" w:hAnsi="Arial" w:cs="Arial"/>
          <w:sz w:val="20"/>
          <w:szCs w:val="20"/>
        </w:rPr>
        <w:t>kabul, beyan ve taahhüt eder</w:t>
      </w:r>
      <w:r w:rsidRPr="00182CA4">
        <w:rPr>
          <w:rFonts w:ascii="Arial" w:hAnsi="Arial" w:cs="Arial"/>
          <w:bCs/>
          <w:sz w:val="20"/>
          <w:szCs w:val="20"/>
        </w:rPr>
        <w:t xml:space="preserve">. </w:t>
      </w:r>
    </w:p>
    <w:p w14:paraId="0E119F2F"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6 – Güvenlik İhlalleri</w:t>
      </w:r>
    </w:p>
    <w:p w14:paraId="55147842"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Taraflar, söz konusu hukuki ilişki çerçevesinde birbirlerinden elde ettikleri Kişisel Verilerin bir veya daha fazla izinsiz tarafça elde edildiği veya Kişisel Verilere erişildiği veya makul olarak böyle bir güvenlik ihlalinin doğmuş olabileceğini düşündüğü veya Yürürlükteki Mevzuat hükümlerini ihlal eden bir olayın gerçekleştiği veya bunlarla sınırlı olmaksızın Kişisel Verilerin yetkisiz kişilerce kötüye kullanım, kayıp, tahribat veya izinsiz erişim, toplama, saklama, kaydetme veya aktarma işlemlerinin söz konusu olduğu bir sistem veya güvenlik ihlali (“</w:t>
      </w:r>
      <w:r w:rsidRPr="00182CA4">
        <w:rPr>
          <w:rFonts w:ascii="Arial" w:hAnsi="Arial" w:cs="Arial"/>
          <w:b/>
          <w:sz w:val="20"/>
          <w:szCs w:val="20"/>
        </w:rPr>
        <w:t xml:space="preserve">Veri Güvenliği İhlali” </w:t>
      </w:r>
      <w:r w:rsidRPr="00182CA4">
        <w:rPr>
          <w:rFonts w:ascii="Arial" w:hAnsi="Arial" w:cs="Arial"/>
          <w:sz w:val="20"/>
          <w:szCs w:val="20"/>
        </w:rPr>
        <w:t>ya da “</w:t>
      </w:r>
      <w:r w:rsidRPr="00182CA4">
        <w:rPr>
          <w:rFonts w:ascii="Arial" w:hAnsi="Arial" w:cs="Arial"/>
          <w:b/>
          <w:sz w:val="20"/>
          <w:szCs w:val="20"/>
        </w:rPr>
        <w:t>Olay”</w:t>
      </w:r>
      <w:r w:rsidRPr="00182CA4">
        <w:rPr>
          <w:rFonts w:ascii="Arial" w:hAnsi="Arial" w:cs="Arial"/>
          <w:sz w:val="20"/>
          <w:szCs w:val="20"/>
        </w:rPr>
        <w:t xml:space="preserve">) ile karşılaşması durumunda, Veri Güvenliği İhlali’ni tespit ettikten veya farkına vardıktan sonra diğer Taraf’a en kısa sürede bildirecek ve Veri Güvenliği İhlali’nin diğer Taraf nezdinde oluşturabileceği zararlı etkilerini hafifletecek tüm makul tedbirleri alacaktır. </w:t>
      </w:r>
    </w:p>
    <w:p w14:paraId="0D565FEF"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Olay bildirimi;</w:t>
      </w:r>
      <w:r w:rsidRPr="00182CA4">
        <w:rPr>
          <w:rFonts w:ascii="Arial" w:hAnsi="Arial" w:cs="Arial"/>
          <w:b/>
          <w:sz w:val="20"/>
          <w:szCs w:val="20"/>
        </w:rPr>
        <w:t xml:space="preserve"> (i)</w:t>
      </w:r>
      <w:r w:rsidRPr="00182CA4">
        <w:rPr>
          <w:rFonts w:ascii="Arial" w:hAnsi="Arial" w:cs="Arial"/>
          <w:sz w:val="20"/>
          <w:szCs w:val="20"/>
        </w:rPr>
        <w:t xml:space="preserve"> Olay sırasında kullanılan, erişilen, edinilen, açıklanan veya öyle olduğu düşünülen verilerin tespitini; </w:t>
      </w:r>
      <w:r w:rsidRPr="00182CA4">
        <w:rPr>
          <w:rFonts w:ascii="Arial" w:hAnsi="Arial" w:cs="Arial"/>
          <w:b/>
          <w:sz w:val="20"/>
          <w:szCs w:val="20"/>
        </w:rPr>
        <w:t>(ii)</w:t>
      </w:r>
      <w:r w:rsidRPr="00182CA4">
        <w:rPr>
          <w:rFonts w:ascii="Arial" w:hAnsi="Arial" w:cs="Arial"/>
          <w:sz w:val="20"/>
          <w:szCs w:val="20"/>
        </w:rPr>
        <w:t xml:space="preserve"> Olayın açıklaması, olayın tarihi ve biliniyorsa olayın tespit edildiği tarihi; </w:t>
      </w:r>
      <w:r w:rsidRPr="00182CA4">
        <w:rPr>
          <w:rFonts w:ascii="Arial" w:hAnsi="Arial" w:cs="Arial"/>
          <w:b/>
          <w:sz w:val="20"/>
          <w:szCs w:val="20"/>
        </w:rPr>
        <w:t>(iii)</w:t>
      </w:r>
      <w:r w:rsidRPr="00182CA4">
        <w:rPr>
          <w:rFonts w:ascii="Arial" w:hAnsi="Arial" w:cs="Arial"/>
          <w:sz w:val="20"/>
          <w:szCs w:val="20"/>
        </w:rPr>
        <w:t xml:space="preserve"> Olayın </w:t>
      </w:r>
      <w:r w:rsidRPr="00182CA4">
        <w:rPr>
          <w:rFonts w:ascii="Arial" w:hAnsi="Arial" w:cs="Arial"/>
          <w:sz w:val="20"/>
          <w:szCs w:val="20"/>
        </w:rPr>
        <w:lastRenderedPageBreak/>
        <w:t xml:space="preserve">kapsamını (Olayda yer alan verilerin ayrıntılarına ilişkin açıklama dâhil); </w:t>
      </w:r>
      <w:r w:rsidRPr="00182CA4">
        <w:rPr>
          <w:rFonts w:ascii="Arial" w:hAnsi="Arial" w:cs="Arial"/>
          <w:b/>
          <w:sz w:val="20"/>
          <w:szCs w:val="20"/>
        </w:rPr>
        <w:t>(iv)</w:t>
      </w:r>
      <w:r w:rsidRPr="00182CA4">
        <w:rPr>
          <w:rFonts w:ascii="Arial" w:hAnsi="Arial" w:cs="Arial"/>
          <w:sz w:val="20"/>
          <w:szCs w:val="20"/>
        </w:rPr>
        <w:t xml:space="preserve"> Olayın sebep olduğu zararı hafifletmek için attığı adımlar ve </w:t>
      </w:r>
      <w:r w:rsidRPr="00182CA4">
        <w:rPr>
          <w:rFonts w:ascii="Arial" w:hAnsi="Arial" w:cs="Arial"/>
          <w:b/>
          <w:sz w:val="20"/>
          <w:szCs w:val="20"/>
        </w:rPr>
        <w:t>(v)</w:t>
      </w:r>
      <w:r w:rsidRPr="00182CA4">
        <w:rPr>
          <w:rFonts w:ascii="Arial" w:hAnsi="Arial" w:cs="Arial"/>
          <w:sz w:val="20"/>
          <w:szCs w:val="20"/>
        </w:rPr>
        <w:t xml:space="preserve"> Kişisel Verileri Koruma Kurulu’nun makul olarak talep edebileceği diğer bilgileri içerecektir. </w:t>
      </w:r>
    </w:p>
    <w:p w14:paraId="45AB1323"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bilinen ve bildirilen Veri Güvenliği İhlalleri ile ilgili tüm verileri süresiz olarak veya diğer Tarafça bu kayıtların artık gerekmediği bildirilene kadar saklayacaktır. </w:t>
      </w:r>
    </w:p>
    <w:p w14:paraId="4F0A1236"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Olay ile ilgili soruşturma ve düzeltici işlemin tamamlanması üzerine, Taraflar</w:t>
      </w:r>
      <w:r w:rsidRPr="00182CA4">
        <w:rPr>
          <w:rFonts w:ascii="Arial" w:hAnsi="Arial" w:cs="Arial"/>
          <w:b/>
          <w:sz w:val="20"/>
          <w:szCs w:val="20"/>
        </w:rPr>
        <w:t xml:space="preserve"> (i)</w:t>
      </w:r>
      <w:r w:rsidRPr="00182CA4">
        <w:rPr>
          <w:rFonts w:ascii="Arial" w:hAnsi="Arial" w:cs="Arial"/>
          <w:sz w:val="20"/>
          <w:szCs w:val="20"/>
        </w:rPr>
        <w:t xml:space="preserve"> Olayın kapsamı; </w:t>
      </w:r>
      <w:r w:rsidRPr="00182CA4">
        <w:rPr>
          <w:rFonts w:ascii="Arial" w:hAnsi="Arial" w:cs="Arial"/>
          <w:b/>
          <w:sz w:val="20"/>
          <w:szCs w:val="20"/>
        </w:rPr>
        <w:t>(ii)</w:t>
      </w:r>
      <w:r w:rsidRPr="00182CA4">
        <w:rPr>
          <w:rFonts w:ascii="Arial" w:hAnsi="Arial" w:cs="Arial"/>
          <w:sz w:val="20"/>
          <w:szCs w:val="20"/>
        </w:rPr>
        <w:t xml:space="preserve"> Açıklanan, ifşa olan, tahrip edilen veya sair şekilde güvenliği ihlal edilen veya değiştirilen verileri; </w:t>
      </w:r>
      <w:r w:rsidRPr="00182CA4">
        <w:rPr>
          <w:rFonts w:ascii="Arial" w:hAnsi="Arial" w:cs="Arial"/>
          <w:b/>
          <w:sz w:val="20"/>
          <w:szCs w:val="20"/>
        </w:rPr>
        <w:t>(iii)</w:t>
      </w:r>
      <w:r w:rsidRPr="00182CA4">
        <w:rPr>
          <w:rFonts w:ascii="Arial" w:hAnsi="Arial" w:cs="Arial"/>
          <w:sz w:val="20"/>
          <w:szCs w:val="20"/>
        </w:rPr>
        <w:t xml:space="preserve"> Sistem, ağ ve uygulama kayıtları ve benzeri tüm destekleyici kanıtları; </w:t>
      </w:r>
      <w:r w:rsidRPr="00182CA4">
        <w:rPr>
          <w:rFonts w:ascii="Arial" w:hAnsi="Arial" w:cs="Arial"/>
          <w:b/>
          <w:sz w:val="20"/>
          <w:szCs w:val="20"/>
        </w:rPr>
        <w:t>(iv)</w:t>
      </w:r>
      <w:r w:rsidRPr="00182CA4">
        <w:rPr>
          <w:rFonts w:ascii="Arial" w:hAnsi="Arial" w:cs="Arial"/>
          <w:sz w:val="20"/>
          <w:szCs w:val="20"/>
        </w:rPr>
        <w:t xml:space="preserve"> Tamamlanan tüm düzeltici işlemleri ve </w:t>
      </w:r>
      <w:r w:rsidRPr="00182CA4">
        <w:rPr>
          <w:rFonts w:ascii="Arial" w:hAnsi="Arial" w:cs="Arial"/>
          <w:b/>
          <w:sz w:val="20"/>
          <w:szCs w:val="20"/>
        </w:rPr>
        <w:t>(v)</w:t>
      </w:r>
      <w:r w:rsidRPr="00182CA4">
        <w:rPr>
          <w:rFonts w:ascii="Arial" w:hAnsi="Arial" w:cs="Arial"/>
          <w:sz w:val="20"/>
          <w:szCs w:val="20"/>
        </w:rPr>
        <w:t xml:space="preserve"> Başka olay risklerini hafifletmek için gösterilen tüm çabaları detaylı olarak açıklayan nihai bir rapor şeklinde diğer Taraf’a teslim edecektir.</w:t>
      </w:r>
    </w:p>
    <w:p w14:paraId="50697C0E"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 xml:space="preserve">Madde 7 – Yürürlükteki Mevzuat </w:t>
      </w:r>
    </w:p>
    <w:p w14:paraId="79C90823" w14:textId="77777777" w:rsidR="00263436" w:rsidRPr="00182CA4" w:rsidRDefault="00F142C6" w:rsidP="00EC748B">
      <w:pPr>
        <w:spacing w:before="120" w:after="120" w:line="276" w:lineRule="auto"/>
        <w:jc w:val="both"/>
        <w:rPr>
          <w:rFonts w:ascii="Arial" w:hAnsi="Arial" w:cs="Arial"/>
          <w:sz w:val="20"/>
          <w:szCs w:val="20"/>
        </w:rPr>
      </w:pPr>
      <w:r w:rsidRPr="00182CA4">
        <w:rPr>
          <w:rFonts w:ascii="Arial" w:hAnsi="Arial" w:cs="Arial"/>
          <w:sz w:val="20"/>
          <w:szCs w:val="20"/>
        </w:rPr>
        <w:t>Taraflar, Kişisel Veriler’in işlenmesi de dahil olmak üzere 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kapsamındaki tüm yükümlülüklerini, Türkiye Cumhuriyeti Anayasası, 6698 sayılı Kişisel Verilerin Korunması Kanunu ve 5237 sayılı Türk Ceza Kanunu olmak üzere yürürlükteki kanun, yönetmelik, karar ve sair diğer düzenlemelere (“</w:t>
      </w:r>
      <w:r w:rsidRPr="00182CA4">
        <w:rPr>
          <w:rFonts w:ascii="Arial" w:hAnsi="Arial" w:cs="Arial"/>
          <w:b/>
          <w:sz w:val="20"/>
          <w:szCs w:val="20"/>
        </w:rPr>
        <w:t>Yürürlükteki</w:t>
      </w:r>
      <w:r w:rsidRPr="00182CA4">
        <w:rPr>
          <w:rFonts w:ascii="Arial" w:hAnsi="Arial" w:cs="Arial"/>
          <w:sz w:val="20"/>
          <w:szCs w:val="20"/>
        </w:rPr>
        <w:t xml:space="preserve"> </w:t>
      </w:r>
      <w:r w:rsidRPr="00182CA4">
        <w:rPr>
          <w:rFonts w:ascii="Arial" w:hAnsi="Arial" w:cs="Arial"/>
          <w:b/>
          <w:sz w:val="20"/>
          <w:szCs w:val="20"/>
        </w:rPr>
        <w:t>Mevzuat</w:t>
      </w:r>
      <w:r w:rsidRPr="00182CA4">
        <w:rPr>
          <w:rFonts w:ascii="Arial" w:hAnsi="Arial" w:cs="Arial"/>
          <w:sz w:val="20"/>
          <w:szCs w:val="20"/>
        </w:rPr>
        <w:t>”) uygun olarak ifa edecektir. Taraflar, söz konusu hukuki ilişki çerçevesinde birbirlerinden elde ettikleri Kişisel Verileri korumak için yeterli olan ve Yürürlükteki Mevzuat’a uygun gizlilik politikalarına sahip olduklarını kabul, beyan ve taahhüt eder.</w:t>
      </w:r>
    </w:p>
    <w:p w14:paraId="304A2BDD"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8 – Yürürlük ve Süre</w:t>
      </w:r>
    </w:p>
    <w:p w14:paraId="28818E96" w14:textId="77777777" w:rsidR="00F142C6" w:rsidRPr="00182CA4" w:rsidRDefault="00F142C6" w:rsidP="00EC748B">
      <w:pPr>
        <w:spacing w:before="120" w:after="120" w:line="276" w:lineRule="auto"/>
        <w:jc w:val="both"/>
        <w:rPr>
          <w:rFonts w:ascii="Arial" w:hAnsi="Arial" w:cs="Arial"/>
          <w:sz w:val="20"/>
          <w:szCs w:val="20"/>
        </w:rPr>
      </w:pPr>
      <w:r w:rsidRPr="00182CA4">
        <w:rPr>
          <w:rFonts w:ascii="Arial" w:hAnsi="Arial" w:cs="Arial"/>
          <w:sz w:val="20"/>
          <w:szCs w:val="20"/>
        </w:rPr>
        <w:t>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imzalandığı tarihten bağımsız olarak Tarafların arasındaki hukuki ilişki kurulmasından itibaren yürürlükte kabul edilmiştir. Kişisel Veriler, Taraflarca işlendiği veya Kişisel Verilere Taraflarca erişilebildiği sürece yürürlükte kalacaktır. Ancak, Tarafların bu süreyi aşan taahhütleri, tüm taahhütler yerine getirilinceye kadar geçerli olacak ve bu taahhütler bakımından Veri</w:t>
      </w:r>
      <w:r w:rsidR="001A1CE2" w:rsidRPr="00182CA4">
        <w:rPr>
          <w:rFonts w:ascii="Arial" w:hAnsi="Arial" w:cs="Arial"/>
          <w:sz w:val="20"/>
          <w:szCs w:val="20"/>
        </w:rPr>
        <w:t xml:space="preserve"> Koruma</w:t>
      </w:r>
      <w:r w:rsidRPr="00182CA4">
        <w:rPr>
          <w:rFonts w:ascii="Arial" w:hAnsi="Arial" w:cs="Arial"/>
          <w:sz w:val="20"/>
          <w:szCs w:val="20"/>
        </w:rPr>
        <w:t xml:space="preserve"> Protokolü’nün ilgili maddeleri uygulama alanı bulacaktır.</w:t>
      </w:r>
    </w:p>
    <w:p w14:paraId="0D47C70B" w14:textId="77777777" w:rsidR="00F142C6" w:rsidRPr="00182CA4" w:rsidRDefault="00F142C6" w:rsidP="00EC748B">
      <w:pPr>
        <w:pStyle w:val="Default"/>
        <w:spacing w:before="120" w:after="120" w:line="276" w:lineRule="auto"/>
        <w:ind w:left="6"/>
        <w:jc w:val="both"/>
        <w:rPr>
          <w:rFonts w:ascii="Arial" w:hAnsi="Arial" w:cs="Arial"/>
          <w:color w:val="auto"/>
          <w:sz w:val="20"/>
          <w:szCs w:val="20"/>
        </w:rPr>
      </w:pPr>
      <w:r w:rsidRPr="00182CA4">
        <w:rPr>
          <w:rFonts w:ascii="Arial" w:hAnsi="Arial" w:cs="Arial"/>
          <w:color w:val="auto"/>
          <w:sz w:val="20"/>
          <w:szCs w:val="20"/>
        </w:rPr>
        <w:t xml:space="preserve">İşbu Veri </w:t>
      </w:r>
      <w:r w:rsidR="001A1CE2" w:rsidRPr="00182CA4">
        <w:rPr>
          <w:rFonts w:ascii="Arial" w:hAnsi="Arial" w:cs="Arial"/>
          <w:color w:val="auto"/>
          <w:sz w:val="20"/>
          <w:szCs w:val="20"/>
        </w:rPr>
        <w:t xml:space="preserve">Koruma </w:t>
      </w:r>
      <w:r w:rsidRPr="00182CA4">
        <w:rPr>
          <w:rFonts w:ascii="Arial" w:hAnsi="Arial" w:cs="Arial"/>
          <w:color w:val="auto"/>
          <w:sz w:val="20"/>
          <w:szCs w:val="20"/>
        </w:rPr>
        <w:t xml:space="preserve">Protokolü hükümlerinden biri veya birkaçının, herhangi bir kanun veya düzenleme altında geçersiz, yasa dışı ve uygulanamaz ilan edilmesi halinde, geride kalan hükümlerin geçerliliği, yasallığı ve uygulanabilirliği bundan hiçbir şekilde etkilenmeyecek veya zarar görmeyecektir. </w:t>
      </w:r>
    </w:p>
    <w:p w14:paraId="15ABAD77"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9 – Genel Hükümler</w:t>
      </w:r>
    </w:p>
    <w:p w14:paraId="762A781B"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64EA7C2"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2286925F"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1FAA18A3"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B7FDBB0"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31BCACC"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6C3FE878"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6AC6472A"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3A514F6"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7F220132" w14:textId="77777777" w:rsidR="00F142C6" w:rsidRPr="00182CA4" w:rsidRDefault="00F142C6" w:rsidP="00EC748B">
      <w:pPr>
        <w:pStyle w:val="ListeParagraf"/>
        <w:numPr>
          <w:ilvl w:val="1"/>
          <w:numId w:val="10"/>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ile </w:t>
      </w:r>
      <w:r w:rsidR="009E5D13" w:rsidRPr="00182CA4">
        <w:rPr>
          <w:rFonts w:ascii="Arial" w:hAnsi="Arial" w:cs="Arial"/>
          <w:sz w:val="20"/>
          <w:szCs w:val="20"/>
        </w:rPr>
        <w:t>Sözleşme</w:t>
      </w:r>
      <w:r w:rsidRPr="00182CA4">
        <w:rPr>
          <w:rFonts w:ascii="Arial" w:hAnsi="Arial" w:cs="Arial"/>
          <w:sz w:val="20"/>
          <w:szCs w:val="20"/>
        </w:rPr>
        <w:t xml:space="preserve"> hükümlerinin çelişmesi durumunda 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hükümleri öncelikli olarak uygulanacaktır. 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Protokolü’nde düzenlenmeyen hususlarda </w:t>
      </w:r>
      <w:r w:rsidR="009E5D13" w:rsidRPr="00182CA4">
        <w:rPr>
          <w:rFonts w:ascii="Arial" w:hAnsi="Arial" w:cs="Arial"/>
          <w:sz w:val="20"/>
          <w:szCs w:val="20"/>
        </w:rPr>
        <w:t>Sözleşme</w:t>
      </w:r>
      <w:r w:rsidRPr="00182CA4">
        <w:rPr>
          <w:rFonts w:ascii="Arial" w:hAnsi="Arial" w:cs="Arial"/>
          <w:sz w:val="20"/>
          <w:szCs w:val="20"/>
        </w:rPr>
        <w:t xml:space="preserve"> hükümleri geçerlidir. </w:t>
      </w:r>
    </w:p>
    <w:p w14:paraId="5694E794" w14:textId="77777777" w:rsidR="00F142C6" w:rsidRPr="00182CA4" w:rsidRDefault="00F142C6" w:rsidP="00BD1EEF">
      <w:pPr>
        <w:pStyle w:val="ListeParagraf"/>
        <w:numPr>
          <w:ilvl w:val="1"/>
          <w:numId w:val="10"/>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w:t>
      </w:r>
      <w:r w:rsidR="009E5D13" w:rsidRPr="00182CA4">
        <w:rPr>
          <w:rFonts w:ascii="Arial" w:hAnsi="Arial" w:cs="Arial"/>
          <w:sz w:val="20"/>
          <w:szCs w:val="20"/>
        </w:rPr>
        <w:t xml:space="preserve">Sözleşme tarihinde Taraflarca imzalanmış olup Veri </w:t>
      </w:r>
      <w:r w:rsidR="001A1CE2" w:rsidRPr="00182CA4">
        <w:rPr>
          <w:rFonts w:ascii="Arial" w:hAnsi="Arial" w:cs="Arial"/>
          <w:sz w:val="20"/>
          <w:szCs w:val="20"/>
        </w:rPr>
        <w:t xml:space="preserve">Koruma </w:t>
      </w:r>
      <w:r w:rsidR="009E5D13" w:rsidRPr="00182CA4">
        <w:rPr>
          <w:rFonts w:ascii="Arial" w:hAnsi="Arial" w:cs="Arial"/>
          <w:sz w:val="20"/>
          <w:szCs w:val="20"/>
        </w:rPr>
        <w:t xml:space="preserve">Protokolü’nün </w:t>
      </w:r>
      <w:r w:rsidR="00263436" w:rsidRPr="00182CA4">
        <w:rPr>
          <w:rFonts w:ascii="Arial" w:hAnsi="Arial" w:cs="Arial"/>
          <w:sz w:val="20"/>
          <w:szCs w:val="20"/>
        </w:rPr>
        <w:t xml:space="preserve">bir </w:t>
      </w:r>
      <w:r w:rsidR="009E5D13" w:rsidRPr="00182CA4">
        <w:rPr>
          <w:rFonts w:ascii="Arial" w:hAnsi="Arial" w:cs="Arial"/>
          <w:sz w:val="20"/>
          <w:szCs w:val="20"/>
        </w:rPr>
        <w:t>nüshası talebi halinde Piyasa Katılımcısı’na teslim edilecektir.</w:t>
      </w:r>
    </w:p>
    <w:tbl>
      <w:tblPr>
        <w:tblStyle w:val="TabloKlavuzu"/>
        <w:tblW w:w="0" w:type="auto"/>
        <w:jc w:val="center"/>
        <w:tblLook w:val="04A0" w:firstRow="1" w:lastRow="0" w:firstColumn="1" w:lastColumn="0" w:noHBand="0" w:noVBand="1"/>
      </w:tblPr>
      <w:tblGrid>
        <w:gridCol w:w="4394"/>
        <w:gridCol w:w="4531"/>
      </w:tblGrid>
      <w:tr w:rsidR="003C0A4B" w:rsidRPr="00182CA4" w14:paraId="7F14D944" w14:textId="77777777" w:rsidTr="002F3E84">
        <w:trPr>
          <w:trHeight w:val="416"/>
          <w:jc w:val="center"/>
        </w:trPr>
        <w:tc>
          <w:tcPr>
            <w:tcW w:w="4394" w:type="dxa"/>
          </w:tcPr>
          <w:p w14:paraId="298501E4" w14:textId="77777777" w:rsidR="008D061D" w:rsidRPr="00182CA4" w:rsidRDefault="008D061D" w:rsidP="002F3E84">
            <w:pPr>
              <w:pStyle w:val="Default"/>
              <w:spacing w:before="120" w:after="120" w:line="276" w:lineRule="auto"/>
              <w:jc w:val="center"/>
              <w:rPr>
                <w:rFonts w:ascii="Arial" w:hAnsi="Arial" w:cs="Arial"/>
                <w:b/>
                <w:color w:val="auto"/>
                <w:sz w:val="20"/>
                <w:szCs w:val="20"/>
              </w:rPr>
            </w:pPr>
            <w:r w:rsidRPr="00182CA4">
              <w:rPr>
                <w:rFonts w:ascii="Arial" w:hAnsi="Arial" w:cs="Arial"/>
                <w:b/>
                <w:color w:val="auto"/>
                <w:sz w:val="20"/>
                <w:szCs w:val="20"/>
              </w:rPr>
              <w:t>TÜRKİYE ÜRÜN İHTİSAS BORSASI A.Ş.</w:t>
            </w:r>
          </w:p>
        </w:tc>
        <w:tc>
          <w:tcPr>
            <w:tcW w:w="4531" w:type="dxa"/>
          </w:tcPr>
          <w:p w14:paraId="6EA65B98" w14:textId="77777777" w:rsidR="008D061D" w:rsidRPr="00182CA4" w:rsidRDefault="008D061D" w:rsidP="002F3E84">
            <w:pPr>
              <w:pStyle w:val="Default"/>
              <w:spacing w:before="120" w:after="120" w:line="276" w:lineRule="auto"/>
              <w:jc w:val="center"/>
              <w:rPr>
                <w:rFonts w:ascii="Arial" w:hAnsi="Arial" w:cs="Arial"/>
                <w:color w:val="auto"/>
                <w:sz w:val="20"/>
                <w:szCs w:val="20"/>
              </w:rPr>
            </w:pPr>
            <w:r w:rsidRPr="00182CA4">
              <w:rPr>
                <w:rFonts w:ascii="Arial" w:hAnsi="Arial" w:cs="Arial"/>
                <w:b/>
                <w:color w:val="auto"/>
                <w:sz w:val="20"/>
                <w:szCs w:val="20"/>
              </w:rPr>
              <w:t>PİYASA KATILIMCISI</w:t>
            </w:r>
          </w:p>
        </w:tc>
      </w:tr>
      <w:tr w:rsidR="008D061D" w:rsidRPr="00182CA4" w14:paraId="4FBAFD2D" w14:textId="77777777" w:rsidTr="005F4049">
        <w:trPr>
          <w:trHeight w:val="1729"/>
          <w:jc w:val="center"/>
        </w:trPr>
        <w:tc>
          <w:tcPr>
            <w:tcW w:w="4394" w:type="dxa"/>
          </w:tcPr>
          <w:p w14:paraId="5DDFFA11" w14:textId="77777777" w:rsidR="008D061D" w:rsidRPr="00182CA4" w:rsidRDefault="008D061D" w:rsidP="00CD6E3A">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c>
          <w:tcPr>
            <w:tcW w:w="4531" w:type="dxa"/>
          </w:tcPr>
          <w:p w14:paraId="74893B75" w14:textId="77777777" w:rsidR="008D061D" w:rsidRPr="00182CA4" w:rsidRDefault="008D061D" w:rsidP="002F3E84">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r>
    </w:tbl>
    <w:p w14:paraId="0D4B58F1" w14:textId="77777777" w:rsidR="00B36F38" w:rsidRPr="00182CA4" w:rsidRDefault="00B36F38" w:rsidP="005F4049">
      <w:pPr>
        <w:spacing w:before="120" w:after="120" w:line="276" w:lineRule="auto"/>
        <w:rPr>
          <w:rFonts w:ascii="Arial" w:hAnsi="Arial" w:cs="Arial"/>
          <w:b/>
          <w:sz w:val="20"/>
          <w:szCs w:val="20"/>
        </w:rPr>
      </w:pPr>
    </w:p>
    <w:sectPr w:rsidR="00B36F38" w:rsidRPr="00182C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52EC7" w14:textId="77777777" w:rsidR="00530052" w:rsidRDefault="00530052" w:rsidP="00B439D2">
      <w:pPr>
        <w:spacing w:after="0" w:line="240" w:lineRule="auto"/>
      </w:pPr>
      <w:r>
        <w:separator/>
      </w:r>
    </w:p>
  </w:endnote>
  <w:endnote w:type="continuationSeparator" w:id="0">
    <w:p w14:paraId="3F05AA38" w14:textId="77777777" w:rsidR="00530052" w:rsidRDefault="00530052" w:rsidP="00B4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349"/>
      <w:docPartObj>
        <w:docPartGallery w:val="Page Numbers (Bottom of Page)"/>
        <w:docPartUnique/>
      </w:docPartObj>
    </w:sdtPr>
    <w:sdtEndPr>
      <w:rPr>
        <w:rFonts w:ascii="Arial" w:hAnsi="Arial" w:cs="Arial"/>
        <w:sz w:val="20"/>
      </w:rPr>
    </w:sdtEndPr>
    <w:sdtContent>
      <w:p w14:paraId="4232E12B" w14:textId="77777777" w:rsidR="003728CB" w:rsidRPr="00FE679A" w:rsidRDefault="003728CB">
        <w:pPr>
          <w:pStyle w:val="AltBilgi"/>
          <w:jc w:val="center"/>
          <w:rPr>
            <w:rFonts w:ascii="Arial" w:hAnsi="Arial" w:cs="Arial"/>
            <w:sz w:val="20"/>
          </w:rPr>
        </w:pPr>
        <w:r w:rsidRPr="00FE679A">
          <w:rPr>
            <w:rFonts w:ascii="Arial" w:hAnsi="Arial" w:cs="Arial"/>
            <w:sz w:val="20"/>
          </w:rPr>
          <w:fldChar w:fldCharType="begin"/>
        </w:r>
        <w:r w:rsidRPr="00FE679A">
          <w:rPr>
            <w:rFonts w:ascii="Arial" w:hAnsi="Arial" w:cs="Arial"/>
            <w:sz w:val="20"/>
          </w:rPr>
          <w:instrText>PAGE   \* MERGEFORMAT</w:instrText>
        </w:r>
        <w:r w:rsidRPr="00FE679A">
          <w:rPr>
            <w:rFonts w:ascii="Arial" w:hAnsi="Arial" w:cs="Arial"/>
            <w:sz w:val="20"/>
          </w:rPr>
          <w:fldChar w:fldCharType="separate"/>
        </w:r>
        <w:r w:rsidRPr="00FE679A">
          <w:rPr>
            <w:rFonts w:ascii="Arial" w:hAnsi="Arial" w:cs="Arial"/>
            <w:sz w:val="20"/>
            <w:lang w:val="tr-TR"/>
          </w:rPr>
          <w:t>2</w:t>
        </w:r>
        <w:r w:rsidRPr="00FE679A">
          <w:rPr>
            <w:rFonts w:ascii="Arial" w:hAnsi="Arial" w:cs="Arial"/>
            <w:sz w:val="20"/>
          </w:rPr>
          <w:fldChar w:fldCharType="end"/>
        </w:r>
      </w:p>
    </w:sdtContent>
  </w:sdt>
  <w:p w14:paraId="34F51413" w14:textId="77777777" w:rsidR="003728CB" w:rsidRDefault="003728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2BC02" w14:textId="77777777" w:rsidR="00530052" w:rsidRDefault="00530052" w:rsidP="00B439D2">
      <w:pPr>
        <w:spacing w:after="0" w:line="240" w:lineRule="auto"/>
      </w:pPr>
      <w:r>
        <w:separator/>
      </w:r>
    </w:p>
  </w:footnote>
  <w:footnote w:type="continuationSeparator" w:id="0">
    <w:p w14:paraId="2E2A5471" w14:textId="77777777" w:rsidR="00530052" w:rsidRDefault="00530052" w:rsidP="00B4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E1DC" w14:textId="25A15A1B" w:rsid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1B623A05" w14:textId="67B618CA" w:rsidR="00220449" w:rsidRP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Ek-1</w:t>
    </w:r>
  </w:p>
  <w:p w14:paraId="63D7FD5F" w14:textId="77777777" w:rsidR="00220449" w:rsidRDefault="00220449" w:rsidP="005C4C6C">
    <w:pPr>
      <w:pStyle w:val="stBilgi"/>
      <w:jc w:val="center"/>
      <w:rPr>
        <w:rFonts w:ascii="Arial" w:hAnsi="Arial" w:cs="Arial"/>
        <w:b/>
        <w:color w:val="FF0000"/>
        <w:u w:val="single"/>
      </w:rPr>
    </w:pPr>
  </w:p>
  <w:p w14:paraId="704C57B0" w14:textId="60F94822" w:rsidR="00A91378" w:rsidRPr="005C4C6C" w:rsidRDefault="00A91378" w:rsidP="00357448">
    <w:pPr>
      <w:pStyle w:val="stBilgi"/>
      <w:rPr>
        <w:rFonts w:ascii="Arial" w:hAnsi="Arial" w:cs="Arial"/>
        <w:b/>
        <w:color w:val="FF0000"/>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861"/>
    <w:multiLevelType w:val="hybridMultilevel"/>
    <w:tmpl w:val="592AF276"/>
    <w:lvl w:ilvl="0" w:tplc="041F0015">
      <w:start w:val="1"/>
      <w:numFmt w:val="upperLetter"/>
      <w:lvlText w:val="%1."/>
      <w:lvlJc w:val="left"/>
      <w:pPr>
        <w:ind w:left="720" w:hanging="360"/>
      </w:pPr>
      <w:rPr>
        <w:rFonts w:hint="default"/>
      </w:rPr>
    </w:lvl>
    <w:lvl w:ilvl="1" w:tplc="4C804DFE">
      <w:start w:val="1"/>
      <w:numFmt w:val="lowerLetter"/>
      <w:lvlText w:val="%2."/>
      <w:lvlJc w:val="left"/>
      <w:pPr>
        <w:ind w:left="1440" w:hanging="360"/>
      </w:pPr>
      <w:rPr>
        <w:rFonts w:ascii="Arial"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677994"/>
    <w:multiLevelType w:val="hybridMultilevel"/>
    <w:tmpl w:val="B8C633E4"/>
    <w:lvl w:ilvl="0" w:tplc="365A9F54">
      <w:start w:val="1"/>
      <w:numFmt w:val="decimal"/>
      <w:lvlText w:val="(%1)"/>
      <w:lvlJc w:val="left"/>
      <w:pPr>
        <w:ind w:left="720" w:hanging="360"/>
      </w:pPr>
      <w:rPr>
        <w:rFonts w:ascii="Verdana" w:hAnsi="Verda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C43F79"/>
    <w:multiLevelType w:val="multilevel"/>
    <w:tmpl w:val="A37C7C62"/>
    <w:lvl w:ilvl="0">
      <w:start w:val="1"/>
      <w:numFmt w:val="decimal"/>
      <w:lvlText w:val="%1."/>
      <w:lvlJc w:val="left"/>
      <w:pPr>
        <w:ind w:left="360" w:hanging="360"/>
      </w:pPr>
    </w:lvl>
    <w:lvl w:ilvl="1">
      <w:start w:val="1"/>
      <w:numFmt w:val="decimal"/>
      <w:lvlText w:val="%1.%2."/>
      <w:lvlJc w:val="left"/>
      <w:pPr>
        <w:ind w:left="61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C761C9"/>
    <w:multiLevelType w:val="hybridMultilevel"/>
    <w:tmpl w:val="465C8466"/>
    <w:lvl w:ilvl="0" w:tplc="B92A1F8C">
      <w:start w:val="1"/>
      <mc:AlternateContent>
        <mc:Choice Requires="w14">
          <w:numFmt w:val="custom" w:format="a, ç, ĝ, ..."/>
        </mc:Choice>
        <mc:Fallback>
          <w:numFmt w:val="decimal"/>
        </mc:Fallback>
      </mc:AlternateContent>
      <w:lvlText w:val="%1)"/>
      <w:lvlJc w:val="left"/>
      <w:pPr>
        <w:ind w:left="720" w:hanging="360"/>
      </w:pPr>
      <w:rPr>
        <w:rFonts w:hint="default"/>
        <w:b w:val="0"/>
        <w:spacing w:val="0"/>
        <w:w w:val="100"/>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792C5D"/>
    <w:multiLevelType w:val="hybridMultilevel"/>
    <w:tmpl w:val="2C144470"/>
    <w:lvl w:ilvl="0" w:tplc="048E212A">
      <w:start w:val="1"/>
      <w:numFmt w:val="decimal"/>
      <w:lvlText w:val="%1)"/>
      <w:lvlJc w:val="left"/>
      <w:pPr>
        <w:ind w:left="72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8A291D"/>
    <w:multiLevelType w:val="hybridMultilevel"/>
    <w:tmpl w:val="90F0DD4E"/>
    <w:lvl w:ilvl="0" w:tplc="95D47B84">
      <w:start w:val="1"/>
      <w:numFmt w:val="decimal"/>
      <w:lvlText w:val="4.%1."/>
      <w:lvlJc w:val="left"/>
      <w:pPr>
        <w:ind w:left="720" w:hanging="360"/>
      </w:pPr>
      <w:rPr>
        <w:rFonts w:hint="default"/>
        <w:b/>
      </w:rPr>
    </w:lvl>
    <w:lvl w:ilvl="1" w:tplc="318C113C">
      <w:start w:val="1"/>
      <mc:AlternateContent>
        <mc:Choice Requires="w14">
          <w:numFmt w:val="custom" w:format="a, ç, ĝ, ..."/>
        </mc:Choice>
        <mc:Fallback>
          <w:numFmt w:val="decimal"/>
        </mc:Fallback>
      </mc:AlternateContent>
      <w:lvlText w:val="%2."/>
      <w:lvlJc w:val="left"/>
      <w:pPr>
        <w:ind w:left="1440" w:hanging="360"/>
      </w:pPr>
      <w:rPr>
        <w:rFonts w:hint="default"/>
        <w:b/>
      </w:rPr>
    </w:lvl>
    <w:lvl w:ilvl="2" w:tplc="7E5036C0" w:tentative="1">
      <w:start w:val="1"/>
      <w:numFmt w:val="lowerRoman"/>
      <w:lvlText w:val="%3."/>
      <w:lvlJc w:val="right"/>
      <w:pPr>
        <w:ind w:left="2160" w:hanging="180"/>
      </w:pPr>
    </w:lvl>
    <w:lvl w:ilvl="3" w:tplc="F1447A14" w:tentative="1">
      <w:start w:val="1"/>
      <w:numFmt w:val="decimal"/>
      <w:lvlText w:val="%4."/>
      <w:lvlJc w:val="left"/>
      <w:pPr>
        <w:ind w:left="2880" w:hanging="360"/>
      </w:pPr>
    </w:lvl>
    <w:lvl w:ilvl="4" w:tplc="BB94D00C" w:tentative="1">
      <w:start w:val="1"/>
      <w:numFmt w:val="lowerLetter"/>
      <w:lvlText w:val="%5."/>
      <w:lvlJc w:val="left"/>
      <w:pPr>
        <w:ind w:left="3600" w:hanging="360"/>
      </w:pPr>
    </w:lvl>
    <w:lvl w:ilvl="5" w:tplc="DCE2485E" w:tentative="1">
      <w:start w:val="1"/>
      <w:numFmt w:val="lowerRoman"/>
      <w:lvlText w:val="%6."/>
      <w:lvlJc w:val="right"/>
      <w:pPr>
        <w:ind w:left="4320" w:hanging="180"/>
      </w:pPr>
    </w:lvl>
    <w:lvl w:ilvl="6" w:tplc="B9E89AF2" w:tentative="1">
      <w:start w:val="1"/>
      <w:numFmt w:val="decimal"/>
      <w:lvlText w:val="%7."/>
      <w:lvlJc w:val="left"/>
      <w:pPr>
        <w:ind w:left="5040" w:hanging="360"/>
      </w:pPr>
    </w:lvl>
    <w:lvl w:ilvl="7" w:tplc="A32A0498" w:tentative="1">
      <w:start w:val="1"/>
      <w:numFmt w:val="lowerLetter"/>
      <w:lvlText w:val="%8."/>
      <w:lvlJc w:val="left"/>
      <w:pPr>
        <w:ind w:left="5760" w:hanging="360"/>
      </w:pPr>
    </w:lvl>
    <w:lvl w:ilvl="8" w:tplc="8BF0DC5E" w:tentative="1">
      <w:start w:val="1"/>
      <w:numFmt w:val="lowerRoman"/>
      <w:lvlText w:val="%9."/>
      <w:lvlJc w:val="right"/>
      <w:pPr>
        <w:ind w:left="6480" w:hanging="180"/>
      </w:pPr>
    </w:lvl>
  </w:abstractNum>
  <w:abstractNum w:abstractNumId="6"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7" w15:restartNumberingAfterBreak="0">
    <w:nsid w:val="35BA63B4"/>
    <w:multiLevelType w:val="hybridMultilevel"/>
    <w:tmpl w:val="BE787C00"/>
    <w:lvl w:ilvl="0" w:tplc="AD8C525C">
      <w:start w:val="1"/>
      <w:numFmt w:val="decimal"/>
      <w:lvlText w:val="5.%1."/>
      <w:lvlJc w:val="left"/>
      <w:pPr>
        <w:ind w:left="720" w:hanging="360"/>
      </w:pPr>
      <w:rPr>
        <w:rFonts w:hint="default"/>
        <w:b/>
        <w:sz w:val="20"/>
      </w:rPr>
    </w:lvl>
    <w:lvl w:ilvl="1" w:tplc="B96851B4">
      <w:start w:val="1"/>
      <w:numFmt w:val="lowerLetter"/>
      <w:lvlText w:val="%2."/>
      <w:lvlJc w:val="left"/>
      <w:pPr>
        <w:ind w:left="1440" w:hanging="360"/>
      </w:pPr>
      <w:rPr>
        <w:b/>
      </w:rPr>
    </w:lvl>
    <w:lvl w:ilvl="2" w:tplc="5A748AFC">
      <w:start w:val="1"/>
      <w:numFmt w:val="decimal"/>
      <w:lvlText w:val="%3."/>
      <w:lvlJc w:val="left"/>
      <w:pPr>
        <w:ind w:left="2340" w:hanging="360"/>
      </w:pPr>
      <w:rPr>
        <w:rFonts w:hint="default"/>
        <w:b/>
      </w:rPr>
    </w:lvl>
    <w:lvl w:ilvl="3" w:tplc="EDCC37A8" w:tentative="1">
      <w:start w:val="1"/>
      <w:numFmt w:val="decimal"/>
      <w:lvlText w:val="%4."/>
      <w:lvlJc w:val="left"/>
      <w:pPr>
        <w:ind w:left="2880" w:hanging="360"/>
      </w:pPr>
    </w:lvl>
    <w:lvl w:ilvl="4" w:tplc="A630ED70" w:tentative="1">
      <w:start w:val="1"/>
      <w:numFmt w:val="lowerLetter"/>
      <w:lvlText w:val="%5."/>
      <w:lvlJc w:val="left"/>
      <w:pPr>
        <w:ind w:left="3600" w:hanging="360"/>
      </w:pPr>
    </w:lvl>
    <w:lvl w:ilvl="5" w:tplc="8AE62806" w:tentative="1">
      <w:start w:val="1"/>
      <w:numFmt w:val="lowerRoman"/>
      <w:lvlText w:val="%6."/>
      <w:lvlJc w:val="right"/>
      <w:pPr>
        <w:ind w:left="4320" w:hanging="180"/>
      </w:pPr>
    </w:lvl>
    <w:lvl w:ilvl="6" w:tplc="CF42A64C" w:tentative="1">
      <w:start w:val="1"/>
      <w:numFmt w:val="decimal"/>
      <w:lvlText w:val="%7."/>
      <w:lvlJc w:val="left"/>
      <w:pPr>
        <w:ind w:left="5040" w:hanging="360"/>
      </w:pPr>
    </w:lvl>
    <w:lvl w:ilvl="7" w:tplc="2398D2F0" w:tentative="1">
      <w:start w:val="1"/>
      <w:numFmt w:val="lowerLetter"/>
      <w:lvlText w:val="%8."/>
      <w:lvlJc w:val="left"/>
      <w:pPr>
        <w:ind w:left="5760" w:hanging="360"/>
      </w:pPr>
    </w:lvl>
    <w:lvl w:ilvl="8" w:tplc="00FE4D3E" w:tentative="1">
      <w:start w:val="1"/>
      <w:numFmt w:val="lowerRoman"/>
      <w:lvlText w:val="%9."/>
      <w:lvlJc w:val="right"/>
      <w:pPr>
        <w:ind w:left="6480" w:hanging="180"/>
      </w:pPr>
    </w:lvl>
  </w:abstractNum>
  <w:abstractNum w:abstractNumId="8" w15:restartNumberingAfterBreak="0">
    <w:nsid w:val="363F41C7"/>
    <w:multiLevelType w:val="hybridMultilevel"/>
    <w:tmpl w:val="32B6C8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184CA5"/>
    <w:multiLevelType w:val="hybridMultilevel"/>
    <w:tmpl w:val="76AE636A"/>
    <w:lvl w:ilvl="0" w:tplc="2318BAB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3331E1"/>
    <w:multiLevelType w:val="multilevel"/>
    <w:tmpl w:val="750A9B18"/>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1080" w:hanging="720"/>
      </w:pPr>
      <w:rPr>
        <w:rFonts w:eastAsia="Times New Roman" w:hint="default"/>
        <w:b/>
        <w:color w:val="333333"/>
      </w:rPr>
    </w:lvl>
    <w:lvl w:ilvl="2">
      <w:start w:val="1"/>
      <w:numFmt w:val="decimal"/>
      <w:isLgl/>
      <w:lvlText w:val="%1.%2.%3."/>
      <w:lvlJc w:val="left"/>
      <w:pPr>
        <w:ind w:left="1080" w:hanging="720"/>
      </w:pPr>
      <w:rPr>
        <w:rFonts w:eastAsia="Times New Roman" w:hint="default"/>
        <w:color w:val="333333"/>
      </w:rPr>
    </w:lvl>
    <w:lvl w:ilvl="3">
      <w:start w:val="1"/>
      <w:numFmt w:val="decimal"/>
      <w:isLgl/>
      <w:lvlText w:val="%1.%2.%3.%4."/>
      <w:lvlJc w:val="left"/>
      <w:pPr>
        <w:ind w:left="1440" w:hanging="1080"/>
      </w:pPr>
      <w:rPr>
        <w:rFonts w:eastAsia="Times New Roman" w:hint="default"/>
        <w:color w:val="333333"/>
      </w:rPr>
    </w:lvl>
    <w:lvl w:ilvl="4">
      <w:start w:val="1"/>
      <w:numFmt w:val="decimal"/>
      <w:isLgl/>
      <w:lvlText w:val="%1.%2.%3.%4.%5."/>
      <w:lvlJc w:val="left"/>
      <w:pPr>
        <w:ind w:left="1440" w:hanging="1080"/>
      </w:pPr>
      <w:rPr>
        <w:rFonts w:eastAsia="Times New Roman" w:hint="default"/>
        <w:color w:val="333333"/>
      </w:rPr>
    </w:lvl>
    <w:lvl w:ilvl="5">
      <w:start w:val="1"/>
      <w:numFmt w:val="decimal"/>
      <w:isLgl/>
      <w:lvlText w:val="%1.%2.%3.%4.%5.%6."/>
      <w:lvlJc w:val="left"/>
      <w:pPr>
        <w:ind w:left="1800" w:hanging="1440"/>
      </w:pPr>
      <w:rPr>
        <w:rFonts w:eastAsia="Times New Roman" w:hint="default"/>
        <w:color w:val="333333"/>
      </w:rPr>
    </w:lvl>
    <w:lvl w:ilvl="6">
      <w:start w:val="1"/>
      <w:numFmt w:val="decimal"/>
      <w:isLgl/>
      <w:lvlText w:val="%1.%2.%3.%4.%5.%6.%7."/>
      <w:lvlJc w:val="left"/>
      <w:pPr>
        <w:ind w:left="1800" w:hanging="1440"/>
      </w:pPr>
      <w:rPr>
        <w:rFonts w:eastAsia="Times New Roman" w:hint="default"/>
        <w:color w:val="333333"/>
      </w:rPr>
    </w:lvl>
    <w:lvl w:ilvl="7">
      <w:start w:val="1"/>
      <w:numFmt w:val="decimal"/>
      <w:isLgl/>
      <w:lvlText w:val="%1.%2.%3.%4.%5.%6.%7.%8."/>
      <w:lvlJc w:val="left"/>
      <w:pPr>
        <w:ind w:left="2160" w:hanging="1800"/>
      </w:pPr>
      <w:rPr>
        <w:rFonts w:eastAsia="Times New Roman" w:hint="default"/>
        <w:color w:val="333333"/>
      </w:rPr>
    </w:lvl>
    <w:lvl w:ilvl="8">
      <w:start w:val="1"/>
      <w:numFmt w:val="decimal"/>
      <w:isLgl/>
      <w:lvlText w:val="%1.%2.%3.%4.%5.%6.%7.%8.%9."/>
      <w:lvlJc w:val="left"/>
      <w:pPr>
        <w:ind w:left="2160" w:hanging="1800"/>
      </w:pPr>
      <w:rPr>
        <w:rFonts w:eastAsia="Times New Roman" w:hint="default"/>
        <w:color w:val="333333"/>
      </w:rPr>
    </w:lvl>
  </w:abstractNum>
  <w:abstractNum w:abstractNumId="11" w15:restartNumberingAfterBreak="0">
    <w:nsid w:val="48A64BC2"/>
    <w:multiLevelType w:val="hybridMultilevel"/>
    <w:tmpl w:val="0C5A17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93C426D"/>
    <w:multiLevelType w:val="multilevel"/>
    <w:tmpl w:val="8F46F954"/>
    <w:lvl w:ilvl="0">
      <w:start w:val="1"/>
      <w:numFmt w:val="decimal"/>
      <w:lvlText w:val="%1."/>
      <w:lvlJc w:val="left"/>
      <w:pPr>
        <w:ind w:left="589" w:hanging="567"/>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23" w:hanging="708"/>
      </w:pPr>
      <w:rPr>
        <w:rFonts w:hint="default"/>
        <w:spacing w:val="0"/>
        <w:w w:val="100"/>
        <w:lang w:val="tr-TR" w:eastAsia="en-US" w:bidi="ar-SA"/>
      </w:rPr>
    </w:lvl>
    <w:lvl w:ilvl="2">
      <w:start w:val="1"/>
      <w:numFmt w:val="lowerRoman"/>
      <w:lvlText w:val="%3."/>
      <w:lvlJc w:val="left"/>
      <w:pPr>
        <w:ind w:left="1156" w:hanging="708"/>
        <w:jc w:val="right"/>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1160" w:hanging="708"/>
      </w:pPr>
      <w:rPr>
        <w:rFonts w:hint="default"/>
        <w:lang w:val="tr-TR" w:eastAsia="en-US" w:bidi="ar-SA"/>
      </w:rPr>
    </w:lvl>
    <w:lvl w:ilvl="4">
      <w:numFmt w:val="bullet"/>
      <w:lvlText w:val="•"/>
      <w:lvlJc w:val="left"/>
      <w:pPr>
        <w:ind w:left="2290" w:hanging="708"/>
      </w:pPr>
      <w:rPr>
        <w:rFonts w:hint="default"/>
        <w:lang w:val="tr-TR" w:eastAsia="en-US" w:bidi="ar-SA"/>
      </w:rPr>
    </w:lvl>
    <w:lvl w:ilvl="5">
      <w:numFmt w:val="bullet"/>
      <w:lvlText w:val="•"/>
      <w:lvlJc w:val="left"/>
      <w:pPr>
        <w:ind w:left="3421" w:hanging="708"/>
      </w:pPr>
      <w:rPr>
        <w:rFonts w:hint="default"/>
        <w:lang w:val="tr-TR" w:eastAsia="en-US" w:bidi="ar-SA"/>
      </w:rPr>
    </w:lvl>
    <w:lvl w:ilvl="6">
      <w:numFmt w:val="bullet"/>
      <w:lvlText w:val="•"/>
      <w:lvlJc w:val="left"/>
      <w:pPr>
        <w:ind w:left="4552" w:hanging="708"/>
      </w:pPr>
      <w:rPr>
        <w:rFonts w:hint="default"/>
        <w:lang w:val="tr-TR" w:eastAsia="en-US" w:bidi="ar-SA"/>
      </w:rPr>
    </w:lvl>
    <w:lvl w:ilvl="7">
      <w:numFmt w:val="bullet"/>
      <w:lvlText w:val="•"/>
      <w:lvlJc w:val="left"/>
      <w:pPr>
        <w:ind w:left="5682" w:hanging="708"/>
      </w:pPr>
      <w:rPr>
        <w:rFonts w:hint="default"/>
        <w:lang w:val="tr-TR" w:eastAsia="en-US" w:bidi="ar-SA"/>
      </w:rPr>
    </w:lvl>
    <w:lvl w:ilvl="8">
      <w:numFmt w:val="bullet"/>
      <w:lvlText w:val="•"/>
      <w:lvlJc w:val="left"/>
      <w:pPr>
        <w:ind w:left="6813" w:hanging="708"/>
      </w:pPr>
      <w:rPr>
        <w:rFonts w:hint="default"/>
        <w:lang w:val="tr-TR" w:eastAsia="en-US" w:bidi="ar-SA"/>
      </w:rPr>
    </w:lvl>
  </w:abstractNum>
  <w:abstractNum w:abstractNumId="13" w15:restartNumberingAfterBreak="0">
    <w:nsid w:val="4D532550"/>
    <w:multiLevelType w:val="multilevel"/>
    <w:tmpl w:val="18D639DE"/>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0"/>
        <w:szCs w:val="20"/>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4" w15:restartNumberingAfterBreak="0">
    <w:nsid w:val="513C2CC1"/>
    <w:multiLevelType w:val="hybridMultilevel"/>
    <w:tmpl w:val="B84CC58E"/>
    <w:lvl w:ilvl="0" w:tplc="7308977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C63A7"/>
    <w:multiLevelType w:val="multilevel"/>
    <w:tmpl w:val="58B0AFD6"/>
    <w:lvl w:ilvl="0">
      <w:start w:val="1"/>
      <w:numFmt w:val="decimal"/>
      <w:lvlText w:val="%1."/>
      <w:lvlJc w:val="left"/>
      <w:pPr>
        <w:ind w:left="360" w:hanging="360"/>
      </w:pPr>
      <w:rPr>
        <w:rFonts w:eastAsia="Times New Roman" w:hint="default"/>
        <w:color w:val="333333"/>
      </w:rPr>
    </w:lvl>
    <w:lvl w:ilvl="1">
      <w:start w:val="1"/>
      <w:numFmt w:val="decimal"/>
      <w:lvlText w:val="%1.%2."/>
      <w:lvlJc w:val="left"/>
      <w:pPr>
        <w:ind w:left="1080" w:hanging="720"/>
      </w:pPr>
      <w:rPr>
        <w:rFonts w:eastAsia="Times New Roman" w:hint="default"/>
        <w:b/>
        <w:color w:val="333333"/>
      </w:rPr>
    </w:lvl>
    <w:lvl w:ilvl="2">
      <w:start w:val="1"/>
      <w:numFmt w:val="decimal"/>
      <w:lvlText w:val="%1.%2.%3."/>
      <w:lvlJc w:val="left"/>
      <w:pPr>
        <w:ind w:left="1440" w:hanging="720"/>
      </w:pPr>
      <w:rPr>
        <w:rFonts w:eastAsia="Times New Roman" w:hint="default"/>
        <w:color w:val="333333"/>
      </w:rPr>
    </w:lvl>
    <w:lvl w:ilvl="3">
      <w:start w:val="1"/>
      <w:numFmt w:val="decimal"/>
      <w:lvlText w:val="%1.%2.%3.%4."/>
      <w:lvlJc w:val="left"/>
      <w:pPr>
        <w:ind w:left="2160" w:hanging="1080"/>
      </w:pPr>
      <w:rPr>
        <w:rFonts w:eastAsia="Times New Roman" w:hint="default"/>
        <w:color w:val="333333"/>
      </w:rPr>
    </w:lvl>
    <w:lvl w:ilvl="4">
      <w:start w:val="1"/>
      <w:numFmt w:val="decimal"/>
      <w:lvlText w:val="%1.%2.%3.%4.%5."/>
      <w:lvlJc w:val="left"/>
      <w:pPr>
        <w:ind w:left="2520" w:hanging="1080"/>
      </w:pPr>
      <w:rPr>
        <w:rFonts w:eastAsia="Times New Roman" w:hint="default"/>
        <w:color w:val="333333"/>
      </w:rPr>
    </w:lvl>
    <w:lvl w:ilvl="5">
      <w:start w:val="1"/>
      <w:numFmt w:val="decimal"/>
      <w:lvlText w:val="%1.%2.%3.%4.%5.%6."/>
      <w:lvlJc w:val="left"/>
      <w:pPr>
        <w:ind w:left="3240" w:hanging="1440"/>
      </w:pPr>
      <w:rPr>
        <w:rFonts w:eastAsia="Times New Roman" w:hint="default"/>
        <w:color w:val="333333"/>
      </w:rPr>
    </w:lvl>
    <w:lvl w:ilvl="6">
      <w:start w:val="1"/>
      <w:numFmt w:val="decimal"/>
      <w:lvlText w:val="%1.%2.%3.%4.%5.%6.%7."/>
      <w:lvlJc w:val="left"/>
      <w:pPr>
        <w:ind w:left="3600" w:hanging="1440"/>
      </w:pPr>
      <w:rPr>
        <w:rFonts w:eastAsia="Times New Roman" w:hint="default"/>
        <w:color w:val="333333"/>
      </w:rPr>
    </w:lvl>
    <w:lvl w:ilvl="7">
      <w:start w:val="1"/>
      <w:numFmt w:val="decimal"/>
      <w:lvlText w:val="%1.%2.%3.%4.%5.%6.%7.%8."/>
      <w:lvlJc w:val="left"/>
      <w:pPr>
        <w:ind w:left="4320" w:hanging="1800"/>
      </w:pPr>
      <w:rPr>
        <w:rFonts w:eastAsia="Times New Roman" w:hint="default"/>
        <w:color w:val="333333"/>
      </w:rPr>
    </w:lvl>
    <w:lvl w:ilvl="8">
      <w:start w:val="1"/>
      <w:numFmt w:val="decimal"/>
      <w:lvlText w:val="%1.%2.%3.%4.%5.%6.%7.%8.%9."/>
      <w:lvlJc w:val="left"/>
      <w:pPr>
        <w:ind w:left="4680" w:hanging="1800"/>
      </w:pPr>
      <w:rPr>
        <w:rFonts w:eastAsia="Times New Roman" w:hint="default"/>
        <w:color w:val="333333"/>
      </w:rPr>
    </w:lvl>
  </w:abstractNum>
  <w:abstractNum w:abstractNumId="16" w15:restartNumberingAfterBreak="0">
    <w:nsid w:val="5FA21557"/>
    <w:multiLevelType w:val="multilevel"/>
    <w:tmpl w:val="F678EC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DD2B8F"/>
    <w:multiLevelType w:val="hybridMultilevel"/>
    <w:tmpl w:val="1DCC637E"/>
    <w:lvl w:ilvl="0" w:tplc="597A2370">
      <w:start w:val="1"/>
      <mc:AlternateContent>
        <mc:Choice Requires="w14">
          <w:numFmt w:val="custom" w:format="a, ç, ĝ, ..."/>
        </mc:Choice>
        <mc:Fallback>
          <w:numFmt w:val="decimal"/>
        </mc:Fallback>
      </mc:AlternateContent>
      <w:lvlText w:val="%1)"/>
      <w:lvlJc w:val="left"/>
      <w:pPr>
        <w:ind w:left="784" w:hanging="360"/>
      </w:pPr>
      <w:rPr>
        <w:rFonts w:hint="default"/>
        <w:b/>
        <w:spacing w:val="0"/>
        <w:w w:val="100"/>
      </w:rPr>
    </w:lvl>
    <w:lvl w:ilvl="1" w:tplc="041F0019" w:tentative="1">
      <w:start w:val="1"/>
      <w:numFmt w:val="lowerLetter"/>
      <w:lvlText w:val="%2."/>
      <w:lvlJc w:val="left"/>
      <w:pPr>
        <w:ind w:left="1504" w:hanging="360"/>
      </w:pPr>
    </w:lvl>
    <w:lvl w:ilvl="2" w:tplc="041F001B" w:tentative="1">
      <w:start w:val="1"/>
      <w:numFmt w:val="lowerRoman"/>
      <w:lvlText w:val="%3."/>
      <w:lvlJc w:val="right"/>
      <w:pPr>
        <w:ind w:left="2224" w:hanging="180"/>
      </w:pPr>
    </w:lvl>
    <w:lvl w:ilvl="3" w:tplc="041F000F" w:tentative="1">
      <w:start w:val="1"/>
      <w:numFmt w:val="decimal"/>
      <w:lvlText w:val="%4."/>
      <w:lvlJc w:val="left"/>
      <w:pPr>
        <w:ind w:left="2944" w:hanging="360"/>
      </w:pPr>
    </w:lvl>
    <w:lvl w:ilvl="4" w:tplc="041F0019" w:tentative="1">
      <w:start w:val="1"/>
      <w:numFmt w:val="lowerLetter"/>
      <w:lvlText w:val="%5."/>
      <w:lvlJc w:val="left"/>
      <w:pPr>
        <w:ind w:left="3664" w:hanging="360"/>
      </w:pPr>
    </w:lvl>
    <w:lvl w:ilvl="5" w:tplc="041F001B" w:tentative="1">
      <w:start w:val="1"/>
      <w:numFmt w:val="lowerRoman"/>
      <w:lvlText w:val="%6."/>
      <w:lvlJc w:val="right"/>
      <w:pPr>
        <w:ind w:left="4384" w:hanging="180"/>
      </w:pPr>
    </w:lvl>
    <w:lvl w:ilvl="6" w:tplc="041F000F" w:tentative="1">
      <w:start w:val="1"/>
      <w:numFmt w:val="decimal"/>
      <w:lvlText w:val="%7."/>
      <w:lvlJc w:val="left"/>
      <w:pPr>
        <w:ind w:left="5104" w:hanging="360"/>
      </w:pPr>
    </w:lvl>
    <w:lvl w:ilvl="7" w:tplc="041F0019" w:tentative="1">
      <w:start w:val="1"/>
      <w:numFmt w:val="lowerLetter"/>
      <w:lvlText w:val="%8."/>
      <w:lvlJc w:val="left"/>
      <w:pPr>
        <w:ind w:left="5824" w:hanging="360"/>
      </w:pPr>
    </w:lvl>
    <w:lvl w:ilvl="8" w:tplc="041F001B" w:tentative="1">
      <w:start w:val="1"/>
      <w:numFmt w:val="lowerRoman"/>
      <w:lvlText w:val="%9."/>
      <w:lvlJc w:val="right"/>
      <w:pPr>
        <w:ind w:left="6544" w:hanging="180"/>
      </w:pPr>
    </w:lvl>
  </w:abstractNum>
  <w:abstractNum w:abstractNumId="18" w15:restartNumberingAfterBreak="0">
    <w:nsid w:val="702626F3"/>
    <w:multiLevelType w:val="hybridMultilevel"/>
    <w:tmpl w:val="F920F2E0"/>
    <w:lvl w:ilvl="0" w:tplc="178EE43C">
      <w:start w:val="1"/>
      <w:numFmt w:val="decimal"/>
      <w:lvlText w:val="6.%1."/>
      <w:lvlJc w:val="left"/>
      <w:pPr>
        <w:ind w:left="720" w:hanging="360"/>
      </w:pPr>
      <w:rPr>
        <w:rFonts w:hint="default"/>
        <w:b/>
        <w:sz w:val="20"/>
      </w:rPr>
    </w:lvl>
    <w:lvl w:ilvl="1" w:tplc="FDCC2F04" w:tentative="1">
      <w:start w:val="1"/>
      <w:numFmt w:val="lowerLetter"/>
      <w:lvlText w:val="%2."/>
      <w:lvlJc w:val="left"/>
      <w:pPr>
        <w:ind w:left="1440" w:hanging="360"/>
      </w:pPr>
    </w:lvl>
    <w:lvl w:ilvl="2" w:tplc="0E202F22" w:tentative="1">
      <w:start w:val="1"/>
      <w:numFmt w:val="lowerRoman"/>
      <w:lvlText w:val="%3."/>
      <w:lvlJc w:val="right"/>
      <w:pPr>
        <w:ind w:left="2160" w:hanging="180"/>
      </w:pPr>
    </w:lvl>
    <w:lvl w:ilvl="3" w:tplc="97F2C2B6" w:tentative="1">
      <w:start w:val="1"/>
      <w:numFmt w:val="decimal"/>
      <w:lvlText w:val="%4."/>
      <w:lvlJc w:val="left"/>
      <w:pPr>
        <w:ind w:left="2880" w:hanging="360"/>
      </w:pPr>
    </w:lvl>
    <w:lvl w:ilvl="4" w:tplc="6F42BEC2" w:tentative="1">
      <w:start w:val="1"/>
      <w:numFmt w:val="lowerLetter"/>
      <w:lvlText w:val="%5."/>
      <w:lvlJc w:val="left"/>
      <w:pPr>
        <w:ind w:left="3600" w:hanging="360"/>
      </w:pPr>
    </w:lvl>
    <w:lvl w:ilvl="5" w:tplc="95EACFD4" w:tentative="1">
      <w:start w:val="1"/>
      <w:numFmt w:val="lowerRoman"/>
      <w:lvlText w:val="%6."/>
      <w:lvlJc w:val="right"/>
      <w:pPr>
        <w:ind w:left="4320" w:hanging="180"/>
      </w:pPr>
    </w:lvl>
    <w:lvl w:ilvl="6" w:tplc="7840B28C" w:tentative="1">
      <w:start w:val="1"/>
      <w:numFmt w:val="decimal"/>
      <w:lvlText w:val="%7."/>
      <w:lvlJc w:val="left"/>
      <w:pPr>
        <w:ind w:left="5040" w:hanging="360"/>
      </w:pPr>
    </w:lvl>
    <w:lvl w:ilvl="7" w:tplc="46E06F0C" w:tentative="1">
      <w:start w:val="1"/>
      <w:numFmt w:val="lowerLetter"/>
      <w:lvlText w:val="%8."/>
      <w:lvlJc w:val="left"/>
      <w:pPr>
        <w:ind w:left="5760" w:hanging="360"/>
      </w:pPr>
    </w:lvl>
    <w:lvl w:ilvl="8" w:tplc="C06ECFCE" w:tentative="1">
      <w:start w:val="1"/>
      <w:numFmt w:val="lowerRoman"/>
      <w:lvlText w:val="%9."/>
      <w:lvlJc w:val="right"/>
      <w:pPr>
        <w:ind w:left="6480" w:hanging="180"/>
      </w:pPr>
    </w:lvl>
  </w:abstractNum>
  <w:abstractNum w:abstractNumId="19"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7"/>
  </w:num>
  <w:num w:numId="3">
    <w:abstractNumId w:val="13"/>
  </w:num>
  <w:num w:numId="4">
    <w:abstractNumId w:val="9"/>
  </w:num>
  <w:num w:numId="5">
    <w:abstractNumId w:val="19"/>
  </w:num>
  <w:num w:numId="6">
    <w:abstractNumId w:val="4"/>
  </w:num>
  <w:num w:numId="7">
    <w:abstractNumId w:val="5"/>
  </w:num>
  <w:num w:numId="8">
    <w:abstractNumId w:val="7"/>
  </w:num>
  <w:num w:numId="9">
    <w:abstractNumId w:val="18"/>
  </w:num>
  <w:num w:numId="10">
    <w:abstractNumId w:val="2"/>
  </w:num>
  <w:num w:numId="11">
    <w:abstractNumId w:val="10"/>
  </w:num>
  <w:num w:numId="12">
    <w:abstractNumId w:val="16"/>
  </w:num>
  <w:num w:numId="13">
    <w:abstractNumId w:val="15"/>
  </w:num>
  <w:num w:numId="14">
    <w:abstractNumId w:val="0"/>
  </w:num>
  <w:num w:numId="15">
    <w:abstractNumId w:val="1"/>
  </w:num>
  <w:num w:numId="16">
    <w:abstractNumId w:val="12"/>
  </w:num>
  <w:num w:numId="17">
    <w:abstractNumId w:val="3"/>
  </w:num>
  <w:num w:numId="18">
    <w:abstractNumId w:val="6"/>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D2"/>
    <w:rsid w:val="0000362F"/>
    <w:rsid w:val="00014CC8"/>
    <w:rsid w:val="00014FED"/>
    <w:rsid w:val="00015C97"/>
    <w:rsid w:val="00017573"/>
    <w:rsid w:val="000319F9"/>
    <w:rsid w:val="00033AD4"/>
    <w:rsid w:val="00034EDA"/>
    <w:rsid w:val="00035A77"/>
    <w:rsid w:val="00037F7D"/>
    <w:rsid w:val="00041269"/>
    <w:rsid w:val="00044A16"/>
    <w:rsid w:val="0005004C"/>
    <w:rsid w:val="000558A7"/>
    <w:rsid w:val="00064E90"/>
    <w:rsid w:val="00086F30"/>
    <w:rsid w:val="00094F05"/>
    <w:rsid w:val="000A153F"/>
    <w:rsid w:val="000A76E0"/>
    <w:rsid w:val="000B1BE3"/>
    <w:rsid w:val="000B2624"/>
    <w:rsid w:val="000B5026"/>
    <w:rsid w:val="000C56E4"/>
    <w:rsid w:val="000D0CE8"/>
    <w:rsid w:val="000D3BCB"/>
    <w:rsid w:val="000D5208"/>
    <w:rsid w:val="000E427E"/>
    <w:rsid w:val="000E5C63"/>
    <w:rsid w:val="00101588"/>
    <w:rsid w:val="001050E5"/>
    <w:rsid w:val="0011075A"/>
    <w:rsid w:val="00126FF6"/>
    <w:rsid w:val="00130108"/>
    <w:rsid w:val="0015542A"/>
    <w:rsid w:val="00156A48"/>
    <w:rsid w:val="001575DF"/>
    <w:rsid w:val="001614DE"/>
    <w:rsid w:val="0016512C"/>
    <w:rsid w:val="001675C0"/>
    <w:rsid w:val="00181465"/>
    <w:rsid w:val="00181860"/>
    <w:rsid w:val="00182CA4"/>
    <w:rsid w:val="001935CA"/>
    <w:rsid w:val="001A1CE2"/>
    <w:rsid w:val="001A2C55"/>
    <w:rsid w:val="001A3FD2"/>
    <w:rsid w:val="001A4B36"/>
    <w:rsid w:val="001A5DA8"/>
    <w:rsid w:val="001B1427"/>
    <w:rsid w:val="001B52A1"/>
    <w:rsid w:val="001B63B1"/>
    <w:rsid w:val="001C4E24"/>
    <w:rsid w:val="001C646E"/>
    <w:rsid w:val="001D6838"/>
    <w:rsid w:val="001E1BA2"/>
    <w:rsid w:val="001E3068"/>
    <w:rsid w:val="001E4A1B"/>
    <w:rsid w:val="001E564F"/>
    <w:rsid w:val="001E575D"/>
    <w:rsid w:val="001F34E2"/>
    <w:rsid w:val="001F4067"/>
    <w:rsid w:val="001F534F"/>
    <w:rsid w:val="001F5F69"/>
    <w:rsid w:val="00220449"/>
    <w:rsid w:val="00220F8F"/>
    <w:rsid w:val="00226366"/>
    <w:rsid w:val="0024360D"/>
    <w:rsid w:val="00246D88"/>
    <w:rsid w:val="00246FA9"/>
    <w:rsid w:val="00254058"/>
    <w:rsid w:val="00263436"/>
    <w:rsid w:val="00264B7F"/>
    <w:rsid w:val="00266140"/>
    <w:rsid w:val="00272CC8"/>
    <w:rsid w:val="0027532F"/>
    <w:rsid w:val="00283896"/>
    <w:rsid w:val="00283F0E"/>
    <w:rsid w:val="0029213B"/>
    <w:rsid w:val="00294991"/>
    <w:rsid w:val="00295101"/>
    <w:rsid w:val="002960EA"/>
    <w:rsid w:val="002A0C7B"/>
    <w:rsid w:val="002A6F87"/>
    <w:rsid w:val="002B731F"/>
    <w:rsid w:val="002B7FEE"/>
    <w:rsid w:val="002C55FE"/>
    <w:rsid w:val="002D0AD7"/>
    <w:rsid w:val="002D194A"/>
    <w:rsid w:val="002D26D3"/>
    <w:rsid w:val="002D2C65"/>
    <w:rsid w:val="002D5945"/>
    <w:rsid w:val="002F3E84"/>
    <w:rsid w:val="00303C32"/>
    <w:rsid w:val="00303F7D"/>
    <w:rsid w:val="00312BE3"/>
    <w:rsid w:val="00315157"/>
    <w:rsid w:val="00315760"/>
    <w:rsid w:val="00317567"/>
    <w:rsid w:val="003420E3"/>
    <w:rsid w:val="00343BF8"/>
    <w:rsid w:val="00351D6D"/>
    <w:rsid w:val="00356456"/>
    <w:rsid w:val="00357448"/>
    <w:rsid w:val="00361FD9"/>
    <w:rsid w:val="00363D28"/>
    <w:rsid w:val="003648DC"/>
    <w:rsid w:val="0036663C"/>
    <w:rsid w:val="00370CAA"/>
    <w:rsid w:val="003728CB"/>
    <w:rsid w:val="00386FF6"/>
    <w:rsid w:val="00393155"/>
    <w:rsid w:val="003945A7"/>
    <w:rsid w:val="0039669B"/>
    <w:rsid w:val="003A028B"/>
    <w:rsid w:val="003A7552"/>
    <w:rsid w:val="003A7ADD"/>
    <w:rsid w:val="003B7B76"/>
    <w:rsid w:val="003C0A4B"/>
    <w:rsid w:val="003C2E33"/>
    <w:rsid w:val="003D6809"/>
    <w:rsid w:val="003E0BB6"/>
    <w:rsid w:val="003E6E84"/>
    <w:rsid w:val="003F6AC7"/>
    <w:rsid w:val="003F78E3"/>
    <w:rsid w:val="00401086"/>
    <w:rsid w:val="00405A42"/>
    <w:rsid w:val="00407B35"/>
    <w:rsid w:val="0041236F"/>
    <w:rsid w:val="00415F49"/>
    <w:rsid w:val="004202B4"/>
    <w:rsid w:val="00422003"/>
    <w:rsid w:val="0042448D"/>
    <w:rsid w:val="004304A4"/>
    <w:rsid w:val="00436684"/>
    <w:rsid w:val="0044116E"/>
    <w:rsid w:val="0045382A"/>
    <w:rsid w:val="0046583D"/>
    <w:rsid w:val="00466B8F"/>
    <w:rsid w:val="004703B8"/>
    <w:rsid w:val="00474028"/>
    <w:rsid w:val="00483F5E"/>
    <w:rsid w:val="004922AC"/>
    <w:rsid w:val="004A071B"/>
    <w:rsid w:val="004A4B38"/>
    <w:rsid w:val="004A5712"/>
    <w:rsid w:val="004B3274"/>
    <w:rsid w:val="004B35D8"/>
    <w:rsid w:val="004B6F46"/>
    <w:rsid w:val="004C1BE4"/>
    <w:rsid w:val="004D20A4"/>
    <w:rsid w:val="004D2BDF"/>
    <w:rsid w:val="004D5064"/>
    <w:rsid w:val="004D5984"/>
    <w:rsid w:val="004D5A96"/>
    <w:rsid w:val="004D7C2F"/>
    <w:rsid w:val="004E3417"/>
    <w:rsid w:val="004F32C0"/>
    <w:rsid w:val="0050638F"/>
    <w:rsid w:val="00522372"/>
    <w:rsid w:val="0052679C"/>
    <w:rsid w:val="00526824"/>
    <w:rsid w:val="00526B04"/>
    <w:rsid w:val="00530052"/>
    <w:rsid w:val="00536533"/>
    <w:rsid w:val="00541C45"/>
    <w:rsid w:val="00544C28"/>
    <w:rsid w:val="00550461"/>
    <w:rsid w:val="00556FC0"/>
    <w:rsid w:val="00563ACD"/>
    <w:rsid w:val="00573ED1"/>
    <w:rsid w:val="005755DB"/>
    <w:rsid w:val="00576E41"/>
    <w:rsid w:val="005836DE"/>
    <w:rsid w:val="00591742"/>
    <w:rsid w:val="005A7F38"/>
    <w:rsid w:val="005B7E3F"/>
    <w:rsid w:val="005C4C6C"/>
    <w:rsid w:val="005F0015"/>
    <w:rsid w:val="005F4049"/>
    <w:rsid w:val="00600D58"/>
    <w:rsid w:val="00604386"/>
    <w:rsid w:val="00621D29"/>
    <w:rsid w:val="00622339"/>
    <w:rsid w:val="006308CC"/>
    <w:rsid w:val="00642FF6"/>
    <w:rsid w:val="00653A0D"/>
    <w:rsid w:val="00655680"/>
    <w:rsid w:val="006617F2"/>
    <w:rsid w:val="006639A8"/>
    <w:rsid w:val="00665CBD"/>
    <w:rsid w:val="00666CD8"/>
    <w:rsid w:val="00693386"/>
    <w:rsid w:val="00695161"/>
    <w:rsid w:val="006A0A70"/>
    <w:rsid w:val="006B3056"/>
    <w:rsid w:val="006B3428"/>
    <w:rsid w:val="006B4126"/>
    <w:rsid w:val="006B4D48"/>
    <w:rsid w:val="006D18C8"/>
    <w:rsid w:val="006E7EA0"/>
    <w:rsid w:val="006F1EB9"/>
    <w:rsid w:val="006F6A24"/>
    <w:rsid w:val="00704CD5"/>
    <w:rsid w:val="00705242"/>
    <w:rsid w:val="0070578E"/>
    <w:rsid w:val="00707F08"/>
    <w:rsid w:val="00713323"/>
    <w:rsid w:val="00714C6B"/>
    <w:rsid w:val="00714FA8"/>
    <w:rsid w:val="00723FDB"/>
    <w:rsid w:val="007254FE"/>
    <w:rsid w:val="0072771D"/>
    <w:rsid w:val="007326A6"/>
    <w:rsid w:val="007343F4"/>
    <w:rsid w:val="0073558E"/>
    <w:rsid w:val="00741710"/>
    <w:rsid w:val="00743DAB"/>
    <w:rsid w:val="0074756B"/>
    <w:rsid w:val="007477A6"/>
    <w:rsid w:val="00750323"/>
    <w:rsid w:val="00750377"/>
    <w:rsid w:val="007771C2"/>
    <w:rsid w:val="007821AC"/>
    <w:rsid w:val="00790545"/>
    <w:rsid w:val="00791C03"/>
    <w:rsid w:val="0079497D"/>
    <w:rsid w:val="00795AFF"/>
    <w:rsid w:val="007B3260"/>
    <w:rsid w:val="007C28BC"/>
    <w:rsid w:val="007C41B7"/>
    <w:rsid w:val="007D4921"/>
    <w:rsid w:val="007D57F9"/>
    <w:rsid w:val="007E5467"/>
    <w:rsid w:val="007F330B"/>
    <w:rsid w:val="007F55F8"/>
    <w:rsid w:val="00807F71"/>
    <w:rsid w:val="00810E1C"/>
    <w:rsid w:val="00814BF3"/>
    <w:rsid w:val="00834E24"/>
    <w:rsid w:val="00836765"/>
    <w:rsid w:val="00854A7F"/>
    <w:rsid w:val="008644AD"/>
    <w:rsid w:val="00865222"/>
    <w:rsid w:val="008706CE"/>
    <w:rsid w:val="008757C5"/>
    <w:rsid w:val="00881191"/>
    <w:rsid w:val="00890F91"/>
    <w:rsid w:val="00892FA3"/>
    <w:rsid w:val="008A0DC2"/>
    <w:rsid w:val="008A2859"/>
    <w:rsid w:val="008A399A"/>
    <w:rsid w:val="008B11D0"/>
    <w:rsid w:val="008B334E"/>
    <w:rsid w:val="008B7210"/>
    <w:rsid w:val="008D061D"/>
    <w:rsid w:val="008D172A"/>
    <w:rsid w:val="008D536B"/>
    <w:rsid w:val="008E031A"/>
    <w:rsid w:val="008E312F"/>
    <w:rsid w:val="008E6DB4"/>
    <w:rsid w:val="008F7088"/>
    <w:rsid w:val="009014A7"/>
    <w:rsid w:val="0090286B"/>
    <w:rsid w:val="0090442C"/>
    <w:rsid w:val="009116DF"/>
    <w:rsid w:val="00912A8D"/>
    <w:rsid w:val="009149F7"/>
    <w:rsid w:val="009173C0"/>
    <w:rsid w:val="0092148C"/>
    <w:rsid w:val="00930ED7"/>
    <w:rsid w:val="009423A7"/>
    <w:rsid w:val="009546BB"/>
    <w:rsid w:val="009607E5"/>
    <w:rsid w:val="00973B71"/>
    <w:rsid w:val="00980A31"/>
    <w:rsid w:val="00984280"/>
    <w:rsid w:val="009877B8"/>
    <w:rsid w:val="009968A6"/>
    <w:rsid w:val="009A2B78"/>
    <w:rsid w:val="009B6CE5"/>
    <w:rsid w:val="009C5F79"/>
    <w:rsid w:val="009E5D13"/>
    <w:rsid w:val="00A07FFD"/>
    <w:rsid w:val="00A134C6"/>
    <w:rsid w:val="00A217C2"/>
    <w:rsid w:val="00A26DAC"/>
    <w:rsid w:val="00A27099"/>
    <w:rsid w:val="00A32125"/>
    <w:rsid w:val="00A33607"/>
    <w:rsid w:val="00A409DE"/>
    <w:rsid w:val="00A43778"/>
    <w:rsid w:val="00A446B5"/>
    <w:rsid w:val="00A54E2A"/>
    <w:rsid w:val="00A54ECA"/>
    <w:rsid w:val="00A55555"/>
    <w:rsid w:val="00A55A9F"/>
    <w:rsid w:val="00A60C19"/>
    <w:rsid w:val="00A643DC"/>
    <w:rsid w:val="00A82DCD"/>
    <w:rsid w:val="00A86358"/>
    <w:rsid w:val="00A86E9E"/>
    <w:rsid w:val="00A87732"/>
    <w:rsid w:val="00A91378"/>
    <w:rsid w:val="00AA0A15"/>
    <w:rsid w:val="00AA2E0F"/>
    <w:rsid w:val="00AA4764"/>
    <w:rsid w:val="00AA7580"/>
    <w:rsid w:val="00AB374C"/>
    <w:rsid w:val="00AB6F5F"/>
    <w:rsid w:val="00AB781D"/>
    <w:rsid w:val="00AC108F"/>
    <w:rsid w:val="00AC53F8"/>
    <w:rsid w:val="00AC6891"/>
    <w:rsid w:val="00AC6D3F"/>
    <w:rsid w:val="00AD6107"/>
    <w:rsid w:val="00AE2C41"/>
    <w:rsid w:val="00AE358C"/>
    <w:rsid w:val="00AE4A22"/>
    <w:rsid w:val="00AE5B0A"/>
    <w:rsid w:val="00AE6AAF"/>
    <w:rsid w:val="00AF4A52"/>
    <w:rsid w:val="00AF56F1"/>
    <w:rsid w:val="00B12F3F"/>
    <w:rsid w:val="00B167E8"/>
    <w:rsid w:val="00B174E7"/>
    <w:rsid w:val="00B254EF"/>
    <w:rsid w:val="00B36F38"/>
    <w:rsid w:val="00B42AF2"/>
    <w:rsid w:val="00B439D2"/>
    <w:rsid w:val="00B44549"/>
    <w:rsid w:val="00B44566"/>
    <w:rsid w:val="00B475E3"/>
    <w:rsid w:val="00B54BAF"/>
    <w:rsid w:val="00B61DF3"/>
    <w:rsid w:val="00B62821"/>
    <w:rsid w:val="00B67A8B"/>
    <w:rsid w:val="00B718D6"/>
    <w:rsid w:val="00B77790"/>
    <w:rsid w:val="00B8182A"/>
    <w:rsid w:val="00B81D4C"/>
    <w:rsid w:val="00B832E4"/>
    <w:rsid w:val="00B87D07"/>
    <w:rsid w:val="00B91BDF"/>
    <w:rsid w:val="00BA4027"/>
    <w:rsid w:val="00BC63EF"/>
    <w:rsid w:val="00BC741F"/>
    <w:rsid w:val="00BC746A"/>
    <w:rsid w:val="00BD1EEF"/>
    <w:rsid w:val="00BD2BAE"/>
    <w:rsid w:val="00BD4573"/>
    <w:rsid w:val="00BD7041"/>
    <w:rsid w:val="00BE1F5A"/>
    <w:rsid w:val="00BE6AEA"/>
    <w:rsid w:val="00BF00C0"/>
    <w:rsid w:val="00BF1633"/>
    <w:rsid w:val="00BF3D5E"/>
    <w:rsid w:val="00C00FC5"/>
    <w:rsid w:val="00C03787"/>
    <w:rsid w:val="00C12830"/>
    <w:rsid w:val="00C1692C"/>
    <w:rsid w:val="00C22715"/>
    <w:rsid w:val="00C30F01"/>
    <w:rsid w:val="00C4130A"/>
    <w:rsid w:val="00C41E70"/>
    <w:rsid w:val="00C4334F"/>
    <w:rsid w:val="00C46507"/>
    <w:rsid w:val="00C517C4"/>
    <w:rsid w:val="00C54592"/>
    <w:rsid w:val="00C5663D"/>
    <w:rsid w:val="00C631A8"/>
    <w:rsid w:val="00C67C3D"/>
    <w:rsid w:val="00C71DBB"/>
    <w:rsid w:val="00C81E3C"/>
    <w:rsid w:val="00C940FF"/>
    <w:rsid w:val="00C97D2E"/>
    <w:rsid w:val="00CA19C8"/>
    <w:rsid w:val="00CA37CD"/>
    <w:rsid w:val="00CB1396"/>
    <w:rsid w:val="00CB5195"/>
    <w:rsid w:val="00CB5B45"/>
    <w:rsid w:val="00CD503C"/>
    <w:rsid w:val="00CD5523"/>
    <w:rsid w:val="00CD6E3A"/>
    <w:rsid w:val="00CE2161"/>
    <w:rsid w:val="00CF3EE0"/>
    <w:rsid w:val="00CF4A2C"/>
    <w:rsid w:val="00D05F61"/>
    <w:rsid w:val="00D065DD"/>
    <w:rsid w:val="00D174C6"/>
    <w:rsid w:val="00D179C4"/>
    <w:rsid w:val="00D2025B"/>
    <w:rsid w:val="00D273BB"/>
    <w:rsid w:val="00D36F08"/>
    <w:rsid w:val="00D468D2"/>
    <w:rsid w:val="00D54A59"/>
    <w:rsid w:val="00D6455A"/>
    <w:rsid w:val="00D85CE8"/>
    <w:rsid w:val="00D863A1"/>
    <w:rsid w:val="00DB1A2C"/>
    <w:rsid w:val="00DC2B18"/>
    <w:rsid w:val="00DD29B7"/>
    <w:rsid w:val="00DD42DC"/>
    <w:rsid w:val="00DF049A"/>
    <w:rsid w:val="00E2412B"/>
    <w:rsid w:val="00E319A5"/>
    <w:rsid w:val="00E37D98"/>
    <w:rsid w:val="00E44C7F"/>
    <w:rsid w:val="00E702E7"/>
    <w:rsid w:val="00E709AD"/>
    <w:rsid w:val="00E72C0A"/>
    <w:rsid w:val="00E755D6"/>
    <w:rsid w:val="00E773D6"/>
    <w:rsid w:val="00E80BCF"/>
    <w:rsid w:val="00E82090"/>
    <w:rsid w:val="00E844D4"/>
    <w:rsid w:val="00E9069D"/>
    <w:rsid w:val="00E94B21"/>
    <w:rsid w:val="00E94D46"/>
    <w:rsid w:val="00E95B06"/>
    <w:rsid w:val="00EA04B4"/>
    <w:rsid w:val="00EB1F05"/>
    <w:rsid w:val="00EC748B"/>
    <w:rsid w:val="00ED554B"/>
    <w:rsid w:val="00ED6979"/>
    <w:rsid w:val="00ED7506"/>
    <w:rsid w:val="00EE09B8"/>
    <w:rsid w:val="00EE2BE4"/>
    <w:rsid w:val="00EE70D1"/>
    <w:rsid w:val="00EF2155"/>
    <w:rsid w:val="00EF4C50"/>
    <w:rsid w:val="00F03A60"/>
    <w:rsid w:val="00F05BCA"/>
    <w:rsid w:val="00F0651D"/>
    <w:rsid w:val="00F142C6"/>
    <w:rsid w:val="00F302FA"/>
    <w:rsid w:val="00F40A48"/>
    <w:rsid w:val="00F473D9"/>
    <w:rsid w:val="00F50863"/>
    <w:rsid w:val="00F549EE"/>
    <w:rsid w:val="00F5681B"/>
    <w:rsid w:val="00F769E2"/>
    <w:rsid w:val="00F77D58"/>
    <w:rsid w:val="00F959AE"/>
    <w:rsid w:val="00FA1119"/>
    <w:rsid w:val="00FA5BD6"/>
    <w:rsid w:val="00FA707D"/>
    <w:rsid w:val="00FB7B3A"/>
    <w:rsid w:val="00FC11E4"/>
    <w:rsid w:val="00FC664B"/>
    <w:rsid w:val="00FD0EC5"/>
    <w:rsid w:val="00FD1F58"/>
    <w:rsid w:val="00FD73B2"/>
    <w:rsid w:val="00FE2DEB"/>
    <w:rsid w:val="00FE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F439"/>
  <w15:chartTrackingRefBased/>
  <w15:docId w15:val="{DDFC11AD-604D-4018-AF99-18FBD6A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E7EA0"/>
    <w:pPr>
      <w:widowControl w:val="0"/>
      <w:autoSpaceDE w:val="0"/>
      <w:autoSpaceDN w:val="0"/>
      <w:spacing w:before="81" w:after="0" w:line="240" w:lineRule="auto"/>
      <w:ind w:left="382" w:hanging="359"/>
      <w:outlineLvl w:val="0"/>
    </w:pPr>
    <w:rPr>
      <w:rFonts w:ascii="Times New Roman" w:eastAsia="Times New Roman" w:hAnsi="Times New Roman" w:cs="Times New Roman"/>
      <w:b/>
      <w:bCs/>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39D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439D2"/>
  </w:style>
  <w:style w:type="paragraph" w:styleId="AltBilgi">
    <w:name w:val="footer"/>
    <w:basedOn w:val="Normal"/>
    <w:link w:val="AltBilgiChar"/>
    <w:uiPriority w:val="99"/>
    <w:unhideWhenUsed/>
    <w:rsid w:val="00B439D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439D2"/>
  </w:style>
  <w:style w:type="character" w:styleId="AklamaBavurusu">
    <w:name w:val="annotation reference"/>
    <w:basedOn w:val="VarsaylanParagrafYazTipi"/>
    <w:uiPriority w:val="99"/>
    <w:unhideWhenUsed/>
    <w:rsid w:val="00693386"/>
    <w:rPr>
      <w:sz w:val="16"/>
      <w:szCs w:val="16"/>
    </w:rPr>
  </w:style>
  <w:style w:type="paragraph" w:styleId="AklamaMetni">
    <w:name w:val="annotation text"/>
    <w:basedOn w:val="Normal"/>
    <w:link w:val="AklamaMetniChar"/>
    <w:uiPriority w:val="99"/>
    <w:unhideWhenUsed/>
    <w:rsid w:val="00693386"/>
    <w:pPr>
      <w:spacing w:line="240" w:lineRule="auto"/>
    </w:pPr>
    <w:rPr>
      <w:sz w:val="20"/>
      <w:szCs w:val="20"/>
    </w:rPr>
  </w:style>
  <w:style w:type="character" w:customStyle="1" w:styleId="AklamaMetniChar">
    <w:name w:val="Açıklama Metni Char"/>
    <w:basedOn w:val="VarsaylanParagrafYazTipi"/>
    <w:link w:val="AklamaMetni"/>
    <w:uiPriority w:val="99"/>
    <w:rsid w:val="00693386"/>
    <w:rPr>
      <w:sz w:val="20"/>
      <w:szCs w:val="20"/>
    </w:rPr>
  </w:style>
  <w:style w:type="paragraph" w:styleId="AklamaKonusu">
    <w:name w:val="annotation subject"/>
    <w:basedOn w:val="AklamaMetni"/>
    <w:next w:val="AklamaMetni"/>
    <w:link w:val="AklamaKonusuChar"/>
    <w:uiPriority w:val="99"/>
    <w:semiHidden/>
    <w:unhideWhenUsed/>
    <w:rsid w:val="00693386"/>
    <w:rPr>
      <w:b/>
      <w:bCs/>
    </w:rPr>
  </w:style>
  <w:style w:type="character" w:customStyle="1" w:styleId="AklamaKonusuChar">
    <w:name w:val="Açıklama Konusu Char"/>
    <w:basedOn w:val="AklamaMetniChar"/>
    <w:link w:val="AklamaKonusu"/>
    <w:uiPriority w:val="99"/>
    <w:semiHidden/>
    <w:rsid w:val="00693386"/>
    <w:rPr>
      <w:b/>
      <w:bCs/>
      <w:sz w:val="20"/>
      <w:szCs w:val="20"/>
    </w:rPr>
  </w:style>
  <w:style w:type="paragraph" w:styleId="BalonMetni">
    <w:name w:val="Balloon Text"/>
    <w:basedOn w:val="Normal"/>
    <w:link w:val="BalonMetniChar"/>
    <w:uiPriority w:val="99"/>
    <w:semiHidden/>
    <w:unhideWhenUsed/>
    <w:rsid w:val="0069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3386"/>
    <w:rPr>
      <w:rFonts w:ascii="Segoe UI" w:hAnsi="Segoe UI" w:cs="Segoe UI"/>
      <w:sz w:val="18"/>
      <w:szCs w:val="18"/>
    </w:rPr>
  </w:style>
  <w:style w:type="paragraph" w:customStyle="1" w:styleId="Default">
    <w:name w:val="Default"/>
    <w:rsid w:val="00693386"/>
    <w:pPr>
      <w:autoSpaceDE w:val="0"/>
      <w:autoSpaceDN w:val="0"/>
      <w:adjustRightInd w:val="0"/>
      <w:spacing w:after="0" w:line="240" w:lineRule="auto"/>
    </w:pPr>
    <w:rPr>
      <w:rFonts w:ascii="Times New Roman" w:hAnsi="Times New Roman" w:cs="Times New Roman"/>
      <w:color w:val="000000"/>
      <w:sz w:val="24"/>
      <w:szCs w:val="24"/>
      <w:lang w:val="tr-TR"/>
    </w:rPr>
  </w:style>
  <w:style w:type="paragraph" w:styleId="HTMLncedenBiimlendirilmi">
    <w:name w:val="HTML Preformatted"/>
    <w:basedOn w:val="Normal"/>
    <w:link w:val="HTMLncedenBiimlendirilmiChar"/>
    <w:uiPriority w:val="99"/>
    <w:semiHidden/>
    <w:unhideWhenUsed/>
    <w:rsid w:val="00600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00D58"/>
    <w:rPr>
      <w:rFonts w:ascii="Courier New" w:eastAsia="Times New Roman" w:hAnsi="Courier New" w:cs="Courier New"/>
      <w:sz w:val="20"/>
      <w:szCs w:val="20"/>
      <w:lang w:val="tr-TR" w:eastAsia="tr-TR"/>
    </w:rPr>
  </w:style>
  <w:style w:type="character" w:customStyle="1" w:styleId="y2iqfc">
    <w:name w:val="y2iqfc"/>
    <w:basedOn w:val="VarsaylanParagrafYazTipi"/>
    <w:rsid w:val="00600D58"/>
  </w:style>
  <w:style w:type="table" w:styleId="TabloKlavuzu">
    <w:name w:val="Table Grid"/>
    <w:basedOn w:val="NormalTablo"/>
    <w:uiPriority w:val="39"/>
    <w:rsid w:val="00C1283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2412B"/>
    <w:pPr>
      <w:ind w:left="720"/>
      <w:contextualSpacing/>
    </w:pPr>
  </w:style>
  <w:style w:type="character" w:styleId="Kpr">
    <w:name w:val="Hyperlink"/>
    <w:basedOn w:val="VarsaylanParagrafYazTipi"/>
    <w:uiPriority w:val="99"/>
    <w:unhideWhenUsed/>
    <w:rsid w:val="00FA5BD6"/>
    <w:rPr>
      <w:color w:val="0563C1" w:themeColor="hyperlink"/>
      <w:u w:val="single"/>
    </w:rPr>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FA5BD6"/>
  </w:style>
  <w:style w:type="table" w:customStyle="1" w:styleId="TabloKlavuzu1">
    <w:name w:val="Tablo Kılavuzu1"/>
    <w:basedOn w:val="NormalTablo"/>
    <w:next w:val="TabloKlavuzu"/>
    <w:uiPriority w:val="39"/>
    <w:rsid w:val="00F142C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E7EA0"/>
    <w:rPr>
      <w:rFonts w:ascii="Times New Roman" w:eastAsia="Times New Roman" w:hAnsi="Times New Roman" w:cs="Times New Roman"/>
      <w:b/>
      <w:bCs/>
      <w:lang w:val="tr-TR"/>
    </w:rPr>
  </w:style>
  <w:style w:type="paragraph" w:styleId="GvdeMetni">
    <w:name w:val="Body Text"/>
    <w:basedOn w:val="Normal"/>
    <w:link w:val="GvdeMetniChar"/>
    <w:uiPriority w:val="1"/>
    <w:qFormat/>
    <w:rsid w:val="006E7EA0"/>
    <w:pPr>
      <w:widowControl w:val="0"/>
      <w:autoSpaceDE w:val="0"/>
      <w:autoSpaceDN w:val="0"/>
      <w:spacing w:after="0" w:line="240" w:lineRule="auto"/>
      <w:ind w:left="23"/>
      <w:jc w:val="both"/>
    </w:pPr>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6E7EA0"/>
    <w:rPr>
      <w:rFonts w:ascii="Times New Roman" w:eastAsia="Times New Roman" w:hAnsi="Times New Roman" w:cs="Times New Roman"/>
      <w:lang w:val="tr-TR"/>
    </w:rPr>
  </w:style>
  <w:style w:type="character" w:styleId="Gl">
    <w:name w:val="Strong"/>
    <w:basedOn w:val="VarsaylanParagrafYazTipi"/>
    <w:uiPriority w:val="22"/>
    <w:qFormat/>
    <w:rsid w:val="001D6838"/>
    <w:rPr>
      <w:b/>
      <w:bCs/>
    </w:rPr>
  </w:style>
  <w:style w:type="paragraph" w:styleId="Dzeltme">
    <w:name w:val="Revision"/>
    <w:hidden/>
    <w:uiPriority w:val="99"/>
    <w:semiHidden/>
    <w:rsid w:val="00F77D58"/>
    <w:pPr>
      <w:spacing w:after="0" w:line="240" w:lineRule="auto"/>
    </w:pPr>
  </w:style>
  <w:style w:type="character" w:styleId="Vurgu">
    <w:name w:val="Emphasis"/>
    <w:basedOn w:val="VarsaylanParagrafYazTipi"/>
    <w:uiPriority w:val="20"/>
    <w:qFormat/>
    <w:rsid w:val="009014A7"/>
    <w:rPr>
      <w:i/>
      <w:iCs/>
    </w:rPr>
  </w:style>
  <w:style w:type="character" w:styleId="zmlenmeyenBahsetme">
    <w:name w:val="Unresolved Mention"/>
    <w:basedOn w:val="VarsaylanParagrafYazTipi"/>
    <w:uiPriority w:val="99"/>
    <w:semiHidden/>
    <w:unhideWhenUsed/>
    <w:rsid w:val="008A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600">
      <w:bodyDiv w:val="1"/>
      <w:marLeft w:val="0"/>
      <w:marRight w:val="0"/>
      <w:marTop w:val="0"/>
      <w:marBottom w:val="0"/>
      <w:divBdr>
        <w:top w:val="none" w:sz="0" w:space="0" w:color="auto"/>
        <w:left w:val="none" w:sz="0" w:space="0" w:color="auto"/>
        <w:bottom w:val="none" w:sz="0" w:space="0" w:color="auto"/>
        <w:right w:val="none" w:sz="0" w:space="0" w:color="auto"/>
      </w:divBdr>
    </w:div>
    <w:div w:id="477191379">
      <w:bodyDiv w:val="1"/>
      <w:marLeft w:val="0"/>
      <w:marRight w:val="0"/>
      <w:marTop w:val="0"/>
      <w:marBottom w:val="0"/>
      <w:divBdr>
        <w:top w:val="none" w:sz="0" w:space="0" w:color="auto"/>
        <w:left w:val="none" w:sz="0" w:space="0" w:color="auto"/>
        <w:bottom w:val="none" w:sz="0" w:space="0" w:color="auto"/>
        <w:right w:val="none" w:sz="0" w:space="0" w:color="auto"/>
      </w:divBdr>
    </w:div>
    <w:div w:id="614601633">
      <w:bodyDiv w:val="1"/>
      <w:marLeft w:val="0"/>
      <w:marRight w:val="0"/>
      <w:marTop w:val="0"/>
      <w:marBottom w:val="0"/>
      <w:divBdr>
        <w:top w:val="none" w:sz="0" w:space="0" w:color="auto"/>
        <w:left w:val="none" w:sz="0" w:space="0" w:color="auto"/>
        <w:bottom w:val="none" w:sz="0" w:space="0" w:color="auto"/>
        <w:right w:val="none" w:sz="0" w:space="0" w:color="auto"/>
      </w:divBdr>
    </w:div>
    <w:div w:id="841697573">
      <w:bodyDiv w:val="1"/>
      <w:marLeft w:val="0"/>
      <w:marRight w:val="0"/>
      <w:marTop w:val="0"/>
      <w:marBottom w:val="0"/>
      <w:divBdr>
        <w:top w:val="none" w:sz="0" w:space="0" w:color="auto"/>
        <w:left w:val="none" w:sz="0" w:space="0" w:color="auto"/>
        <w:bottom w:val="none" w:sz="0" w:space="0" w:color="auto"/>
        <w:right w:val="none" w:sz="0" w:space="0" w:color="auto"/>
      </w:divBdr>
    </w:div>
    <w:div w:id="897127105">
      <w:bodyDiv w:val="1"/>
      <w:marLeft w:val="0"/>
      <w:marRight w:val="0"/>
      <w:marTop w:val="0"/>
      <w:marBottom w:val="0"/>
      <w:divBdr>
        <w:top w:val="none" w:sz="0" w:space="0" w:color="auto"/>
        <w:left w:val="none" w:sz="0" w:space="0" w:color="auto"/>
        <w:bottom w:val="none" w:sz="0" w:space="0" w:color="auto"/>
        <w:right w:val="none" w:sz="0" w:space="0" w:color="auto"/>
      </w:divBdr>
    </w:div>
    <w:div w:id="1041713051">
      <w:bodyDiv w:val="1"/>
      <w:marLeft w:val="0"/>
      <w:marRight w:val="0"/>
      <w:marTop w:val="0"/>
      <w:marBottom w:val="0"/>
      <w:divBdr>
        <w:top w:val="none" w:sz="0" w:space="0" w:color="auto"/>
        <w:left w:val="none" w:sz="0" w:space="0" w:color="auto"/>
        <w:bottom w:val="none" w:sz="0" w:space="0" w:color="auto"/>
        <w:right w:val="none" w:sz="0" w:space="0" w:color="auto"/>
      </w:divBdr>
    </w:div>
    <w:div w:id="1051854112">
      <w:bodyDiv w:val="1"/>
      <w:marLeft w:val="0"/>
      <w:marRight w:val="0"/>
      <w:marTop w:val="0"/>
      <w:marBottom w:val="0"/>
      <w:divBdr>
        <w:top w:val="none" w:sz="0" w:space="0" w:color="auto"/>
        <w:left w:val="none" w:sz="0" w:space="0" w:color="auto"/>
        <w:bottom w:val="none" w:sz="0" w:space="0" w:color="auto"/>
        <w:right w:val="none" w:sz="0" w:space="0" w:color="auto"/>
      </w:divBdr>
    </w:div>
    <w:div w:id="1268851366">
      <w:bodyDiv w:val="1"/>
      <w:marLeft w:val="0"/>
      <w:marRight w:val="0"/>
      <w:marTop w:val="0"/>
      <w:marBottom w:val="0"/>
      <w:divBdr>
        <w:top w:val="none" w:sz="0" w:space="0" w:color="auto"/>
        <w:left w:val="none" w:sz="0" w:space="0" w:color="auto"/>
        <w:bottom w:val="none" w:sz="0" w:space="0" w:color="auto"/>
        <w:right w:val="none" w:sz="0" w:space="0" w:color="auto"/>
      </w:divBdr>
    </w:div>
    <w:div w:id="1501237381">
      <w:bodyDiv w:val="1"/>
      <w:marLeft w:val="0"/>
      <w:marRight w:val="0"/>
      <w:marTop w:val="0"/>
      <w:marBottom w:val="0"/>
      <w:divBdr>
        <w:top w:val="none" w:sz="0" w:space="0" w:color="auto"/>
        <w:left w:val="none" w:sz="0" w:space="0" w:color="auto"/>
        <w:bottom w:val="none" w:sz="0" w:space="0" w:color="auto"/>
        <w:right w:val="none" w:sz="0" w:space="0" w:color="auto"/>
      </w:divBdr>
    </w:div>
    <w:div w:id="1557812459">
      <w:bodyDiv w:val="1"/>
      <w:marLeft w:val="0"/>
      <w:marRight w:val="0"/>
      <w:marTop w:val="0"/>
      <w:marBottom w:val="0"/>
      <w:divBdr>
        <w:top w:val="none" w:sz="0" w:space="0" w:color="auto"/>
        <w:left w:val="none" w:sz="0" w:space="0" w:color="auto"/>
        <w:bottom w:val="none" w:sz="0" w:space="0" w:color="auto"/>
        <w:right w:val="none" w:sz="0" w:space="0" w:color="auto"/>
      </w:divBdr>
    </w:div>
    <w:div w:id="20169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D1D3B-1D8F-4D84-8CD0-D7FAF790B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1411</Words>
  <Characters>8046</Characters>
  <Application>Microsoft Office Word</Application>
  <DocSecurity>0</DocSecurity>
  <Lines>67</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TURIB</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TÜRİB Hukuk Müşavirliği</dc:creator>
  <cp:keywords/>
  <dc:description/>
  <cp:lastModifiedBy>DUYGU ARGUT</cp:lastModifiedBy>
  <cp:revision>2</cp:revision>
  <cp:lastPrinted>2025-11-12T11:29:00Z</cp:lastPrinted>
  <dcterms:created xsi:type="dcterms:W3CDTF">2026-10-23T13:15:00Z</dcterms:created>
  <dcterms:modified xsi:type="dcterms:W3CDTF">2026-10-23T13:15:00Z</dcterms:modified>
</cp:coreProperties>
</file>